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7C1B" w14:textId="188C47A7" w:rsidR="00882C08" w:rsidRDefault="004A1273">
      <w:pPr>
        <w:widowControl/>
        <w:rPr>
          <w:rFonts w:cs="Times New Roman"/>
          <w:b/>
        </w:rPr>
      </w:pPr>
      <w:r>
        <w:rPr>
          <w:rFonts w:cs="Times New Roman"/>
          <w:b/>
        </w:rPr>
        <w:t>Series 1000</w:t>
      </w:r>
    </w:p>
    <w:p w14:paraId="2F1E091A" w14:textId="1C1D07F9" w:rsidR="00882C08" w:rsidRDefault="004A1273">
      <w:pPr>
        <w:widowControl/>
        <w:rPr>
          <w:rFonts w:cs="Times New Roman"/>
        </w:rPr>
      </w:pPr>
      <w:bookmarkStart w:id="0" w:name="_DV_M1"/>
      <w:bookmarkEnd w:id="0"/>
      <w:r>
        <w:rPr>
          <w:rFonts w:cs="Times New Roman"/>
          <w:b/>
        </w:rPr>
        <w:t>Community/Board Operation</w:t>
      </w:r>
    </w:p>
    <w:p w14:paraId="2E4FF680" w14:textId="77777777" w:rsidR="00F31F65" w:rsidRDefault="004A1273">
      <w:pPr>
        <w:widowControl/>
        <w:jc w:val="center"/>
        <w:rPr>
          <w:rFonts w:cs="Times New Roman"/>
          <w:b/>
          <w:color w:val="FF0000"/>
          <w:u w:val="single"/>
        </w:rPr>
      </w:pPr>
    </w:p>
    <w:p w14:paraId="4CB04DFD" w14:textId="77777777" w:rsidR="00882C08" w:rsidRDefault="004A1273">
      <w:pPr>
        <w:widowControl/>
        <w:jc w:val="center"/>
        <w:rPr>
          <w:rFonts w:cs="Times New Roman"/>
          <w:b/>
        </w:rPr>
      </w:pPr>
      <w:bookmarkStart w:id="1" w:name="_DV_M2"/>
      <w:bookmarkEnd w:id="1"/>
      <w:r>
        <w:rPr>
          <w:rFonts w:cs="Times New Roman"/>
          <w:b/>
        </w:rPr>
        <w:t>USE OF SCHOOL FACILITIES</w:t>
      </w:r>
    </w:p>
    <w:p w14:paraId="22ACB34F" w14:textId="77777777" w:rsidR="00882C08" w:rsidRDefault="004A1273">
      <w:pPr>
        <w:widowControl/>
        <w:rPr>
          <w:rFonts w:cs="Times New Roman"/>
        </w:rPr>
      </w:pPr>
    </w:p>
    <w:p w14:paraId="5667B3B7" w14:textId="43CDB541" w:rsidR="00882C08" w:rsidRDefault="004A1273">
      <w:pPr>
        <w:widowControl/>
        <w:rPr>
          <w:rFonts w:cs="Times New Roman"/>
          <w:szCs w:val="24"/>
        </w:rPr>
      </w:pPr>
      <w:bookmarkStart w:id="2" w:name="_DV_M3"/>
      <w:bookmarkEnd w:id="2"/>
      <w:r>
        <w:rPr>
          <w:rFonts w:cs="Times New Roman"/>
        </w:rPr>
        <w:t xml:space="preserve">In accordance with Conn. Gen. Stat. § 10-239, the </w:t>
      </w:r>
      <w:r w:rsidR="006262DD">
        <w:rPr>
          <w:rFonts w:cs="Times New Roman"/>
          <w:szCs w:val="24"/>
        </w:rPr>
        <w:t>Ashford</w:t>
      </w:r>
      <w:r>
        <w:rPr>
          <w:rFonts w:cs="Times New Roman"/>
          <w:szCs w:val="24"/>
        </w:rPr>
        <w:t xml:space="preserve"> </w:t>
      </w:r>
      <w:r>
        <w:rPr>
          <w:rFonts w:cs="Times New Roman"/>
        </w:rPr>
        <w:t>Board of Education (the “Board”) may permit the use of any school facility for nonprofit educational or community purposes whether or not school is in session.  The Board may also grant the temporary use of any school facility for public, educational or ot</w:t>
      </w:r>
      <w:r>
        <w:rPr>
          <w:rFonts w:cs="Times New Roman"/>
        </w:rPr>
        <w:t>her purposes, including the holding of political discussion, at such time the facility is not in use for school purposes.  In addition, the Board shall grant such use for any purpose of voting under the provisions of Title 9 of the Connecticut General Stat</w:t>
      </w:r>
      <w:r>
        <w:rPr>
          <w:rFonts w:cs="Times New Roman"/>
        </w:rPr>
        <w:t xml:space="preserve">utes whether or not school is in session.  </w:t>
      </w:r>
      <w:bookmarkStart w:id="3" w:name="_DV_M4"/>
      <w:bookmarkEnd w:id="3"/>
      <w:r>
        <w:rPr>
          <w:rFonts w:cs="Times New Roman"/>
        </w:rPr>
        <w:t xml:space="preserve">In accordance with 20 U.S.C. </w:t>
      </w:r>
      <w:r>
        <w:rPr>
          <w:rFonts w:cs="Times New Roman"/>
        </w:rPr>
        <w:t xml:space="preserve">§ </w:t>
      </w:r>
      <w:r>
        <w:rPr>
          <w:rFonts w:cs="Times New Roman"/>
        </w:rPr>
        <w:t>7905</w:t>
      </w:r>
      <w:r>
        <w:rPr>
          <w:rFonts w:cs="Times New Roman"/>
        </w:rPr>
        <w:t>,</w:t>
      </w:r>
      <w:r>
        <w:rPr>
          <w:rFonts w:cs="Times New Roman"/>
        </w:rPr>
        <w:t xml:space="preserve"> the </w:t>
      </w:r>
      <w:r>
        <w:rPr>
          <w:rFonts w:cs="Times New Roman"/>
          <w:szCs w:val="24"/>
        </w:rPr>
        <w:t xml:space="preserve">Board shall not deny </w:t>
      </w:r>
      <w:r>
        <w:rPr>
          <w:rFonts w:cs="Times New Roman"/>
          <w:color w:val="000000"/>
          <w:szCs w:val="24"/>
        </w:rPr>
        <w:t xml:space="preserve">equal access </w:t>
      </w:r>
      <w:r>
        <w:rPr>
          <w:rFonts w:cs="Times New Roman"/>
          <w:color w:val="000000"/>
          <w:szCs w:val="24"/>
        </w:rPr>
        <w:t xml:space="preserve">to </w:t>
      </w:r>
      <w:r>
        <w:rPr>
          <w:rFonts w:cs="Times New Roman"/>
          <w:color w:val="000000"/>
          <w:szCs w:val="24"/>
        </w:rPr>
        <w:t>or a fair opportunity to meet, or otherwise discriminate</w:t>
      </w:r>
      <w:r>
        <w:rPr>
          <w:rFonts w:cs="Times New Roman"/>
          <w:color w:val="000000"/>
          <w:szCs w:val="24"/>
        </w:rPr>
        <w:t>,</w:t>
      </w:r>
      <w:r>
        <w:rPr>
          <w:rFonts w:cs="Times New Roman"/>
          <w:color w:val="000000"/>
          <w:szCs w:val="24"/>
        </w:rPr>
        <w:t xml:space="preserve"> against any group officially affiliated with the Boy Scouts of America</w:t>
      </w:r>
      <w:r>
        <w:rPr>
          <w:rFonts w:cs="Times New Roman"/>
          <w:color w:val="000000"/>
          <w:szCs w:val="24"/>
        </w:rPr>
        <w:t xml:space="preserve"> (</w:t>
      </w:r>
      <w:r>
        <w:rPr>
          <w:rFonts w:cs="Times New Roman"/>
          <w:color w:val="000000"/>
          <w:szCs w:val="24"/>
        </w:rPr>
        <w:t>or a</w:t>
      </w:r>
      <w:r>
        <w:rPr>
          <w:rFonts w:cs="Times New Roman"/>
          <w:color w:val="000000"/>
          <w:szCs w:val="24"/>
        </w:rPr>
        <w:t>n</w:t>
      </w:r>
      <w:r>
        <w:rPr>
          <w:rFonts w:cs="Times New Roman"/>
          <w:color w:val="000000"/>
          <w:szCs w:val="24"/>
        </w:rPr>
        <w:t>y other youth group listed as a patriotic society i</w:t>
      </w:r>
      <w:r>
        <w:rPr>
          <w:rFonts w:cs="Times New Roman"/>
          <w:color w:val="000000"/>
          <w:szCs w:val="24"/>
        </w:rPr>
        <w:t>n Title 36 of the United Stat</w:t>
      </w:r>
      <w:r>
        <w:rPr>
          <w:rFonts w:cs="Times New Roman"/>
          <w:color w:val="000000"/>
          <w:szCs w:val="24"/>
        </w:rPr>
        <w:t>es Code</w:t>
      </w:r>
      <w:r>
        <w:rPr>
          <w:rFonts w:cs="Times New Roman"/>
          <w:color w:val="000000"/>
          <w:szCs w:val="24"/>
        </w:rPr>
        <w:t>)</w:t>
      </w:r>
      <w:r>
        <w:rPr>
          <w:rFonts w:cs="Times New Roman"/>
          <w:color w:val="000000"/>
          <w:szCs w:val="24"/>
        </w:rPr>
        <w:t xml:space="preserve"> that wishes to conduct a meeting </w:t>
      </w:r>
      <w:r>
        <w:rPr>
          <w:rFonts w:cs="Times New Roman"/>
          <w:color w:val="000000"/>
          <w:szCs w:val="24"/>
        </w:rPr>
        <w:t>using school facilities pursuant to</w:t>
      </w:r>
      <w:r>
        <w:rPr>
          <w:rFonts w:cs="Times New Roman"/>
          <w:color w:val="000000"/>
          <w:szCs w:val="24"/>
        </w:rPr>
        <w:t xml:space="preserve"> this policy.  </w:t>
      </w:r>
      <w:r>
        <w:rPr>
          <w:rFonts w:cs="Times New Roman"/>
        </w:rPr>
        <w:t>Such uses shall be governed by the following rules and procedures, and shall be subj</w:t>
      </w:r>
      <w:r>
        <w:rPr>
          <w:rFonts w:cs="Times New Roman"/>
        </w:rPr>
        <w:t>ect to such restrictions as the Superintendent or his/her designee considers expedient.</w:t>
      </w:r>
      <w:r>
        <w:rPr>
          <w:rFonts w:cs="Times New Roman"/>
        </w:rPr>
        <w:t xml:space="preserve">  </w:t>
      </w:r>
    </w:p>
    <w:p w14:paraId="63666166" w14:textId="77777777" w:rsidR="00882C08" w:rsidRDefault="004A1273">
      <w:pPr>
        <w:widowControl/>
        <w:rPr>
          <w:rFonts w:cs="Times New Roman"/>
        </w:rPr>
      </w:pPr>
    </w:p>
    <w:p w14:paraId="69B371CD" w14:textId="45AF4D4A" w:rsidR="00882C08" w:rsidRDefault="004A1273">
      <w:pPr>
        <w:widowControl/>
        <w:rPr>
          <w:rFonts w:cs="Times New Roman"/>
        </w:rPr>
      </w:pPr>
      <w:bookmarkStart w:id="4" w:name="_DV_M5"/>
      <w:bookmarkEnd w:id="4"/>
      <w:r>
        <w:rPr>
          <w:rFonts w:cs="Times New Roman"/>
        </w:rPr>
        <w:t>Consistent with this policy, the Superintendent shall develop and promulgate Administrative Regulations and associated forms governing use of school buildings and f</w:t>
      </w:r>
      <w:r>
        <w:rPr>
          <w:rFonts w:cs="Times New Roman"/>
        </w:rPr>
        <w:t xml:space="preserve">acilities by community and other groups.  Since the primary purpose of school facilities is for educational activities, such activities will have priority over all other requested uses. </w:t>
      </w:r>
    </w:p>
    <w:p w14:paraId="2421A6F5" w14:textId="77777777" w:rsidR="009911A5" w:rsidRDefault="004A1273">
      <w:pPr>
        <w:widowControl/>
        <w:rPr>
          <w:rFonts w:cs="Times New Roman"/>
        </w:rPr>
      </w:pPr>
    </w:p>
    <w:p w14:paraId="3A0EC48B" w14:textId="77777777" w:rsidR="008671FC" w:rsidRDefault="004A1273">
      <w:pPr>
        <w:widowControl/>
        <w:rPr>
          <w:rFonts w:cs="Times New Roman"/>
        </w:rPr>
      </w:pPr>
      <w:bookmarkStart w:id="5" w:name="_DV_M6"/>
      <w:bookmarkEnd w:id="5"/>
      <w:r>
        <w:rPr>
          <w:rFonts w:cs="Times New Roman"/>
          <w:b/>
        </w:rPr>
        <w:t>A.</w:t>
      </w:r>
      <w:r>
        <w:rPr>
          <w:rFonts w:cs="Times New Roman"/>
          <w:b/>
        </w:rPr>
        <w:tab/>
        <w:t>Application Procedures</w:t>
      </w:r>
    </w:p>
    <w:p w14:paraId="6396E388" w14:textId="77777777" w:rsidR="008671FC" w:rsidRDefault="004A1273">
      <w:pPr>
        <w:widowControl/>
        <w:rPr>
          <w:rFonts w:cs="Times New Roman"/>
        </w:rPr>
      </w:pPr>
    </w:p>
    <w:p w14:paraId="2EA3CCD9" w14:textId="77777777" w:rsidR="00882C08" w:rsidRDefault="004A1273" w:rsidP="006262DD">
      <w:pPr>
        <w:widowControl/>
        <w:rPr>
          <w:rFonts w:cs="Times New Roman"/>
        </w:rPr>
      </w:pPr>
      <w:bookmarkStart w:id="6" w:name="_DV_M7"/>
      <w:bookmarkEnd w:id="6"/>
      <w:r>
        <w:rPr>
          <w:rFonts w:cs="Times New Roman"/>
        </w:rPr>
        <w:t xml:space="preserve">Applications for use of </w:t>
      </w:r>
      <w:r>
        <w:rPr>
          <w:rFonts w:cs="Times New Roman"/>
        </w:rPr>
        <w:t>facilities shall be submitted to the following individuals, in accordance with the Administrative Regulations:</w:t>
      </w:r>
    </w:p>
    <w:p w14:paraId="5CF65EA5" w14:textId="77777777" w:rsidR="00882C08" w:rsidRDefault="004A1273">
      <w:pPr>
        <w:widowControl/>
        <w:rPr>
          <w:rFonts w:cs="Times New Roman"/>
        </w:rPr>
      </w:pPr>
    </w:p>
    <w:tbl>
      <w:tblPr>
        <w:tblW w:w="0" w:type="auto"/>
        <w:tblInd w:w="468" w:type="dxa"/>
        <w:tblLayout w:type="fixed"/>
        <w:tblLook w:val="0000" w:firstRow="0" w:lastRow="0" w:firstColumn="0" w:lastColumn="0" w:noHBand="0" w:noVBand="0"/>
      </w:tblPr>
      <w:tblGrid>
        <w:gridCol w:w="3960"/>
        <w:gridCol w:w="4230"/>
      </w:tblGrid>
      <w:tr w:rsidR="00235930" w14:paraId="4D71E4FC" w14:textId="77777777">
        <w:tc>
          <w:tcPr>
            <w:tcW w:w="3960" w:type="dxa"/>
            <w:tcBorders>
              <w:top w:val="nil"/>
              <w:left w:val="nil"/>
              <w:bottom w:val="nil"/>
              <w:right w:val="nil"/>
            </w:tcBorders>
          </w:tcPr>
          <w:p w14:paraId="7299DA85" w14:textId="77777777" w:rsidR="00882C08" w:rsidRDefault="004A1273">
            <w:pPr>
              <w:widowControl/>
              <w:rPr>
                <w:rFonts w:cs="Times New Roman"/>
                <w:b/>
                <w:u w:val="single"/>
              </w:rPr>
            </w:pPr>
            <w:r>
              <w:rPr>
                <w:rFonts w:cs="Times New Roman"/>
                <w:b/>
                <w:u w:val="single"/>
              </w:rPr>
              <w:t>Facility</w:t>
            </w:r>
          </w:p>
        </w:tc>
        <w:tc>
          <w:tcPr>
            <w:tcW w:w="4230" w:type="dxa"/>
            <w:tcBorders>
              <w:top w:val="nil"/>
              <w:left w:val="nil"/>
              <w:bottom w:val="nil"/>
              <w:right w:val="nil"/>
            </w:tcBorders>
          </w:tcPr>
          <w:p w14:paraId="136126D1" w14:textId="77777777" w:rsidR="00882C08" w:rsidRDefault="004A1273">
            <w:pPr>
              <w:widowControl/>
              <w:rPr>
                <w:rFonts w:cs="Times New Roman"/>
                <w:b/>
                <w:u w:val="single"/>
              </w:rPr>
            </w:pPr>
            <w:r>
              <w:rPr>
                <w:rFonts w:cs="Times New Roman"/>
                <w:b/>
                <w:u w:val="single"/>
              </w:rPr>
              <w:t>Application Submitted To</w:t>
            </w:r>
          </w:p>
          <w:p w14:paraId="111AD534" w14:textId="77777777" w:rsidR="00882C08" w:rsidRDefault="004A1273">
            <w:pPr>
              <w:widowControl/>
              <w:rPr>
                <w:rFonts w:cs="Times New Roman"/>
                <w:b/>
                <w:u w:val="single"/>
              </w:rPr>
            </w:pPr>
          </w:p>
        </w:tc>
      </w:tr>
      <w:tr w:rsidR="00235930" w14:paraId="0709951F" w14:textId="77777777">
        <w:tc>
          <w:tcPr>
            <w:tcW w:w="3960" w:type="dxa"/>
            <w:tcBorders>
              <w:top w:val="nil"/>
              <w:left w:val="nil"/>
              <w:bottom w:val="nil"/>
              <w:right w:val="nil"/>
            </w:tcBorders>
          </w:tcPr>
          <w:p w14:paraId="256A811F" w14:textId="77777777" w:rsidR="00882C08" w:rsidRDefault="004A1273">
            <w:pPr>
              <w:pStyle w:val="Footer"/>
              <w:widowControl/>
              <w:tabs>
                <w:tab w:val="clear" w:pos="720"/>
                <w:tab w:val="clear" w:pos="1440"/>
              </w:tabs>
            </w:pPr>
            <w:r>
              <w:t>For use of school buildings</w:t>
            </w:r>
          </w:p>
        </w:tc>
        <w:tc>
          <w:tcPr>
            <w:tcW w:w="4230" w:type="dxa"/>
            <w:tcBorders>
              <w:top w:val="nil"/>
              <w:left w:val="nil"/>
              <w:bottom w:val="nil"/>
              <w:right w:val="nil"/>
            </w:tcBorders>
          </w:tcPr>
          <w:p w14:paraId="01E8597B" w14:textId="16F9EAA7" w:rsidR="00882C08" w:rsidRDefault="006262DD">
            <w:pPr>
              <w:widowControl/>
              <w:rPr>
                <w:rFonts w:cs="Times New Roman"/>
              </w:rPr>
            </w:pPr>
            <w:r>
              <w:rPr>
                <w:rFonts w:cs="Times New Roman"/>
              </w:rPr>
              <w:t>Superintendent of Schools</w:t>
            </w:r>
          </w:p>
          <w:p w14:paraId="49BD87A5" w14:textId="77777777" w:rsidR="00882C08" w:rsidRDefault="004A1273">
            <w:pPr>
              <w:widowControl/>
              <w:rPr>
                <w:rFonts w:cs="Times New Roman"/>
              </w:rPr>
            </w:pPr>
          </w:p>
        </w:tc>
      </w:tr>
      <w:tr w:rsidR="00235930" w14:paraId="58890FA0" w14:textId="77777777">
        <w:tc>
          <w:tcPr>
            <w:tcW w:w="3960" w:type="dxa"/>
            <w:tcBorders>
              <w:top w:val="nil"/>
              <w:left w:val="nil"/>
              <w:bottom w:val="nil"/>
              <w:right w:val="nil"/>
            </w:tcBorders>
          </w:tcPr>
          <w:p w14:paraId="15AA7804" w14:textId="77777777" w:rsidR="00882C08" w:rsidRDefault="004A1273">
            <w:pPr>
              <w:pStyle w:val="Footer"/>
              <w:widowControl/>
              <w:tabs>
                <w:tab w:val="clear" w:pos="720"/>
                <w:tab w:val="clear" w:pos="1440"/>
              </w:tabs>
            </w:pPr>
            <w:r>
              <w:t>For use of athletic fields and facilities</w:t>
            </w:r>
          </w:p>
        </w:tc>
        <w:tc>
          <w:tcPr>
            <w:tcW w:w="4230" w:type="dxa"/>
            <w:tcBorders>
              <w:top w:val="nil"/>
              <w:left w:val="nil"/>
              <w:bottom w:val="nil"/>
              <w:right w:val="nil"/>
            </w:tcBorders>
          </w:tcPr>
          <w:p w14:paraId="47CAFC4E" w14:textId="5B7C6773" w:rsidR="00882C08" w:rsidRDefault="006262DD">
            <w:pPr>
              <w:widowControl/>
              <w:rPr>
                <w:rFonts w:cs="Times New Roman"/>
              </w:rPr>
            </w:pPr>
            <w:r>
              <w:rPr>
                <w:rFonts w:cs="Times New Roman"/>
              </w:rPr>
              <w:t>Superintendent of Schools</w:t>
            </w:r>
          </w:p>
          <w:p w14:paraId="513E27C8" w14:textId="77777777" w:rsidR="00882C08" w:rsidRDefault="004A1273">
            <w:pPr>
              <w:widowControl/>
              <w:rPr>
                <w:rFonts w:cs="Times New Roman"/>
              </w:rPr>
            </w:pPr>
          </w:p>
        </w:tc>
      </w:tr>
      <w:tr w:rsidR="00235930" w14:paraId="2194F3AE" w14:textId="77777777">
        <w:tc>
          <w:tcPr>
            <w:tcW w:w="3960" w:type="dxa"/>
            <w:tcBorders>
              <w:top w:val="nil"/>
              <w:left w:val="nil"/>
              <w:bottom w:val="nil"/>
              <w:right w:val="nil"/>
            </w:tcBorders>
          </w:tcPr>
          <w:p w14:paraId="1D296384" w14:textId="77777777" w:rsidR="00882C08" w:rsidRDefault="004A1273">
            <w:pPr>
              <w:pStyle w:val="Footer"/>
              <w:widowControl/>
              <w:tabs>
                <w:tab w:val="clear" w:pos="720"/>
                <w:tab w:val="clear" w:pos="1440"/>
              </w:tabs>
            </w:pPr>
            <w:r>
              <w:t>For use of other school facilities</w:t>
            </w:r>
          </w:p>
        </w:tc>
        <w:tc>
          <w:tcPr>
            <w:tcW w:w="4230" w:type="dxa"/>
            <w:tcBorders>
              <w:top w:val="nil"/>
              <w:left w:val="nil"/>
              <w:bottom w:val="nil"/>
              <w:right w:val="nil"/>
            </w:tcBorders>
          </w:tcPr>
          <w:p w14:paraId="57DB7221" w14:textId="77777777" w:rsidR="00882C08" w:rsidRDefault="004A1273">
            <w:pPr>
              <w:widowControl/>
              <w:rPr>
                <w:rFonts w:cs="Times New Roman"/>
              </w:rPr>
            </w:pPr>
            <w:r>
              <w:rPr>
                <w:rFonts w:cs="Times New Roman"/>
              </w:rPr>
              <w:t>Superintendent of Schools</w:t>
            </w:r>
          </w:p>
          <w:p w14:paraId="18B63827" w14:textId="77777777" w:rsidR="00882C08" w:rsidRDefault="004A1273">
            <w:pPr>
              <w:widowControl/>
              <w:rPr>
                <w:rFonts w:cs="Times New Roman"/>
              </w:rPr>
            </w:pPr>
          </w:p>
        </w:tc>
      </w:tr>
    </w:tbl>
    <w:p w14:paraId="6A5526EF" w14:textId="77777777" w:rsidR="00882C08" w:rsidRDefault="004A1273" w:rsidP="006262DD">
      <w:pPr>
        <w:widowControl/>
        <w:rPr>
          <w:rFonts w:cs="Times New Roman"/>
        </w:rPr>
      </w:pPr>
      <w:bookmarkStart w:id="7" w:name="_DV_M8"/>
      <w:bookmarkEnd w:id="7"/>
      <w:r>
        <w:rPr>
          <w:rFonts w:cs="Times New Roman"/>
        </w:rPr>
        <w:t>Groups requesting use of school buildings and facilities must identify the specific facilities desired, and approval will be for those specific facilities only.  All school equipment</w:t>
      </w:r>
      <w:r>
        <w:rPr>
          <w:rFonts w:cs="Times New Roman"/>
        </w:rPr>
        <w:t xml:space="preserve"> on the premises shall remain in the charge and control of the building principal or responsible administrator, and shall not be used without the express written permission of the administrator.</w:t>
      </w:r>
    </w:p>
    <w:p w14:paraId="5FC39F06" w14:textId="77777777" w:rsidR="00882C08" w:rsidRDefault="004A1273">
      <w:pPr>
        <w:widowControl/>
        <w:rPr>
          <w:rFonts w:cs="Times New Roman"/>
        </w:rPr>
      </w:pPr>
    </w:p>
    <w:p w14:paraId="6EB8A136" w14:textId="21F74EC8" w:rsidR="00882C08" w:rsidRDefault="004A1273">
      <w:pPr>
        <w:widowControl/>
        <w:rPr>
          <w:rFonts w:cs="Times New Roman"/>
        </w:rPr>
      </w:pPr>
      <w:bookmarkStart w:id="8" w:name="_DV_M9"/>
      <w:bookmarkEnd w:id="8"/>
      <w:r>
        <w:rPr>
          <w:rFonts w:cs="Times New Roman"/>
        </w:rPr>
        <w:t>Principals and other responsible administrators shall submi</w:t>
      </w:r>
      <w:r>
        <w:rPr>
          <w:rFonts w:cs="Times New Roman"/>
        </w:rPr>
        <w:t xml:space="preserve">t copies of each building use form with a notation of whether such uses have been approved.  Approval of school facilities by the principal or other responsible party may be revoked at any time by the Superintendent or his/her designee. </w:t>
      </w:r>
    </w:p>
    <w:p w14:paraId="3C0D945F" w14:textId="77777777" w:rsidR="00882C08" w:rsidRDefault="004A1273">
      <w:pPr>
        <w:widowControl/>
        <w:rPr>
          <w:rFonts w:cs="Times New Roman"/>
        </w:rPr>
      </w:pPr>
    </w:p>
    <w:p w14:paraId="7001CECF" w14:textId="77777777" w:rsidR="00882C08" w:rsidRDefault="004A1273">
      <w:pPr>
        <w:widowControl/>
        <w:rPr>
          <w:rFonts w:cs="Times New Roman"/>
        </w:rPr>
      </w:pPr>
      <w:bookmarkStart w:id="9" w:name="_DV_M10"/>
      <w:bookmarkEnd w:id="9"/>
      <w:r>
        <w:rPr>
          <w:rFonts w:cs="Times New Roman"/>
          <w:b/>
        </w:rPr>
        <w:t>B.</w:t>
      </w:r>
      <w:r>
        <w:rPr>
          <w:rFonts w:cs="Times New Roman"/>
        </w:rPr>
        <w:tab/>
      </w:r>
      <w:r>
        <w:rPr>
          <w:rFonts w:cs="Times New Roman"/>
          <w:b/>
        </w:rPr>
        <w:t>Eligible Organ</w:t>
      </w:r>
      <w:r>
        <w:rPr>
          <w:rFonts w:cs="Times New Roman"/>
          <w:b/>
        </w:rPr>
        <w:t>izations and Priority of Use</w:t>
      </w:r>
    </w:p>
    <w:p w14:paraId="1067D449" w14:textId="77777777" w:rsidR="00882C08" w:rsidRDefault="004A1273">
      <w:pPr>
        <w:widowControl/>
        <w:rPr>
          <w:rFonts w:cs="Times New Roman"/>
        </w:rPr>
      </w:pPr>
    </w:p>
    <w:p w14:paraId="7A47BC5F" w14:textId="279603C8" w:rsidR="00882C08" w:rsidRDefault="004A1273">
      <w:pPr>
        <w:widowControl/>
        <w:rPr>
          <w:rFonts w:cs="Times New Roman"/>
        </w:rPr>
      </w:pPr>
      <w:bookmarkStart w:id="10" w:name="_DV_M11"/>
      <w:bookmarkEnd w:id="10"/>
      <w:r>
        <w:rPr>
          <w:rFonts w:cs="Times New Roman"/>
        </w:rPr>
        <w:t>Administrators responsible for approving/disapproving requests for use of school district facilities will use the following guidelines regarding priority of usage of such facilities:</w:t>
      </w:r>
    </w:p>
    <w:p w14:paraId="2D129022" w14:textId="77777777" w:rsidR="00882C08" w:rsidRDefault="004A1273">
      <w:pPr>
        <w:widowControl/>
        <w:rPr>
          <w:rFonts w:cs="Times New Roman"/>
        </w:rPr>
      </w:pPr>
    </w:p>
    <w:p w14:paraId="3C303980" w14:textId="77777777" w:rsidR="00882C08" w:rsidRDefault="004A1273">
      <w:pPr>
        <w:widowControl/>
        <w:rPr>
          <w:rFonts w:cs="Times New Roman"/>
        </w:rPr>
      </w:pPr>
      <w:bookmarkStart w:id="11" w:name="_DV_M12"/>
      <w:bookmarkEnd w:id="11"/>
      <w:r>
        <w:rPr>
          <w:rFonts w:cs="Times New Roman"/>
        </w:rPr>
        <w:tab/>
      </w:r>
      <w:r>
        <w:rPr>
          <w:rFonts w:cs="Times New Roman"/>
          <w:u w:val="single"/>
        </w:rPr>
        <w:t>Order of priority</w:t>
      </w:r>
      <w:r>
        <w:rPr>
          <w:rFonts w:cs="Times New Roman"/>
        </w:rPr>
        <w:t>:</w:t>
      </w:r>
    </w:p>
    <w:p w14:paraId="211AB27A" w14:textId="77777777" w:rsidR="00882C08" w:rsidRDefault="004A1273">
      <w:pPr>
        <w:widowControl/>
        <w:rPr>
          <w:rFonts w:cs="Times New Roman"/>
        </w:rPr>
      </w:pPr>
    </w:p>
    <w:p w14:paraId="183DB708" w14:textId="77777777" w:rsidR="00882C08" w:rsidRDefault="004A1273">
      <w:pPr>
        <w:widowControl/>
        <w:numPr>
          <w:ilvl w:val="0"/>
          <w:numId w:val="1"/>
        </w:numPr>
        <w:tabs>
          <w:tab w:val="clear" w:pos="720"/>
          <w:tab w:val="left" w:pos="1440"/>
        </w:tabs>
        <w:rPr>
          <w:rFonts w:cs="Times New Roman"/>
        </w:rPr>
      </w:pPr>
      <w:bookmarkStart w:id="12" w:name="_DV_M13"/>
      <w:bookmarkEnd w:id="12"/>
      <w:r>
        <w:rPr>
          <w:rFonts w:cs="Times New Roman"/>
        </w:rPr>
        <w:t>School-sponsored programs and activities.</w:t>
      </w:r>
    </w:p>
    <w:p w14:paraId="12A3770A" w14:textId="77777777" w:rsidR="00882C08" w:rsidRDefault="004A1273">
      <w:pPr>
        <w:widowControl/>
        <w:rPr>
          <w:rFonts w:cs="Times New Roman"/>
        </w:rPr>
      </w:pPr>
    </w:p>
    <w:p w14:paraId="241A78E6" w14:textId="77777777" w:rsidR="00882C08" w:rsidRDefault="004A1273">
      <w:pPr>
        <w:widowControl/>
        <w:numPr>
          <w:ilvl w:val="0"/>
          <w:numId w:val="1"/>
        </w:numPr>
        <w:tabs>
          <w:tab w:val="left" w:pos="720"/>
          <w:tab w:val="left" w:pos="1440"/>
        </w:tabs>
        <w:rPr>
          <w:rFonts w:cs="Times New Roman"/>
        </w:rPr>
      </w:pPr>
      <w:bookmarkStart w:id="13" w:name="_DV_M14"/>
      <w:bookmarkEnd w:id="13"/>
      <w:r>
        <w:rPr>
          <w:rFonts w:cs="Times New Roman"/>
        </w:rPr>
        <w:t>Activities of school-related organizations (</w:t>
      </w:r>
      <w:r>
        <w:rPr>
          <w:rFonts w:cs="Times New Roman"/>
          <w:i/>
        </w:rPr>
        <w:t>e.g.</w:t>
      </w:r>
      <w:r>
        <w:rPr>
          <w:rFonts w:cs="Times New Roman"/>
          <w:i/>
        </w:rPr>
        <w:t>,</w:t>
      </w:r>
      <w:r>
        <w:rPr>
          <w:rFonts w:cs="Times New Roman"/>
        </w:rPr>
        <w:t xml:space="preserve"> PTO, Booster Clubs, After Graduation Committees and similar organizations).</w:t>
      </w:r>
    </w:p>
    <w:p w14:paraId="269CE739" w14:textId="77777777" w:rsidR="00882C08" w:rsidRDefault="004A1273">
      <w:pPr>
        <w:widowControl/>
        <w:rPr>
          <w:rFonts w:cs="Times New Roman"/>
        </w:rPr>
      </w:pPr>
    </w:p>
    <w:p w14:paraId="6C5F3D1C" w14:textId="77777777" w:rsidR="00882C08" w:rsidRDefault="004A1273">
      <w:pPr>
        <w:widowControl/>
        <w:numPr>
          <w:ilvl w:val="0"/>
          <w:numId w:val="1"/>
        </w:numPr>
        <w:tabs>
          <w:tab w:val="clear" w:pos="720"/>
          <w:tab w:val="left" w:pos="1440"/>
        </w:tabs>
        <w:rPr>
          <w:rFonts w:cs="Times New Roman"/>
        </w:rPr>
      </w:pPr>
      <w:bookmarkStart w:id="14" w:name="_DV_M15"/>
      <w:bookmarkEnd w:id="14"/>
      <w:r>
        <w:rPr>
          <w:rFonts w:cs="Times New Roman"/>
        </w:rPr>
        <w:t>Town department or agency activities.</w:t>
      </w:r>
    </w:p>
    <w:p w14:paraId="1CB85F59" w14:textId="77777777" w:rsidR="00882C08" w:rsidRDefault="004A1273">
      <w:pPr>
        <w:widowControl/>
        <w:rPr>
          <w:rFonts w:cs="Times New Roman"/>
        </w:rPr>
      </w:pPr>
    </w:p>
    <w:p w14:paraId="46F660C5" w14:textId="01A8FBAF" w:rsidR="007062EB" w:rsidRDefault="004A1273" w:rsidP="007062EB">
      <w:pPr>
        <w:pStyle w:val="BodyTextIndent"/>
        <w:widowControl/>
        <w:numPr>
          <w:ilvl w:val="0"/>
          <w:numId w:val="1"/>
        </w:numPr>
        <w:tabs>
          <w:tab w:val="left" w:pos="720"/>
          <w:tab w:val="left" w:pos="1440"/>
        </w:tabs>
      </w:pPr>
      <w:bookmarkStart w:id="15" w:name="_DV_M16"/>
      <w:bookmarkEnd w:id="15"/>
      <w:r>
        <w:t xml:space="preserve">Activities of non-profit </w:t>
      </w:r>
      <w:r w:rsidR="007062EB">
        <w:t>community groups not under the direct control of either school or town agencies.  Such groups are defined as:</w:t>
      </w:r>
    </w:p>
    <w:p w14:paraId="10D06DC1" w14:textId="7FE4125E" w:rsidR="007062EB" w:rsidRDefault="007062EB" w:rsidP="007062EB">
      <w:pPr>
        <w:pStyle w:val="ListParagraph"/>
        <w:numPr>
          <w:ilvl w:val="0"/>
          <w:numId w:val="5"/>
        </w:numPr>
      </w:pPr>
      <w:r>
        <w:t>Comprised of 30% of Ashford Residents.</w:t>
      </w:r>
    </w:p>
    <w:p w14:paraId="6BA1A0DF" w14:textId="5D370FFD" w:rsidR="007062EB" w:rsidRDefault="007062EB" w:rsidP="007062EB">
      <w:pPr>
        <w:pStyle w:val="ListParagraph"/>
        <w:numPr>
          <w:ilvl w:val="0"/>
          <w:numId w:val="5"/>
        </w:numPr>
      </w:pPr>
      <w:r>
        <w:t>Participation and membership open to all who wish to join.</w:t>
      </w:r>
    </w:p>
    <w:p w14:paraId="2EE908EB" w14:textId="27CACC63" w:rsidR="007062EB" w:rsidRDefault="007062EB" w:rsidP="007062EB">
      <w:pPr>
        <w:pStyle w:val="ListParagraph"/>
        <w:numPr>
          <w:ilvl w:val="0"/>
          <w:numId w:val="5"/>
        </w:numPr>
      </w:pPr>
      <w:r>
        <w:t>Sponsored or administered by a board of directors.</w:t>
      </w:r>
    </w:p>
    <w:p w14:paraId="5F3E1774" w14:textId="77777777" w:rsidR="00882C08" w:rsidRDefault="004A1273">
      <w:pPr>
        <w:widowControl/>
        <w:rPr>
          <w:rFonts w:cs="Times New Roman"/>
        </w:rPr>
      </w:pPr>
    </w:p>
    <w:p w14:paraId="6C169F38" w14:textId="77777777" w:rsidR="00882C08" w:rsidRDefault="004A1273">
      <w:pPr>
        <w:widowControl/>
        <w:numPr>
          <w:ilvl w:val="0"/>
          <w:numId w:val="1"/>
        </w:numPr>
        <w:tabs>
          <w:tab w:val="clear" w:pos="720"/>
          <w:tab w:val="left" w:pos="1440"/>
        </w:tabs>
        <w:rPr>
          <w:rFonts w:cs="Times New Roman"/>
        </w:rPr>
      </w:pPr>
      <w:bookmarkStart w:id="16" w:name="_DV_M17"/>
      <w:bookmarkEnd w:id="16"/>
      <w:r>
        <w:rPr>
          <w:rFonts w:cs="Times New Roman"/>
        </w:rPr>
        <w:t>Activities of for-profit organizations operating within the Town.</w:t>
      </w:r>
    </w:p>
    <w:p w14:paraId="3AE71EA1" w14:textId="77777777" w:rsidR="00882C08" w:rsidRDefault="004A1273">
      <w:pPr>
        <w:widowControl/>
        <w:rPr>
          <w:rFonts w:cs="Times New Roman"/>
        </w:rPr>
      </w:pPr>
    </w:p>
    <w:p w14:paraId="4F8EE6EC" w14:textId="77777777" w:rsidR="00882C08" w:rsidRDefault="004A1273">
      <w:pPr>
        <w:widowControl/>
        <w:numPr>
          <w:ilvl w:val="0"/>
          <w:numId w:val="1"/>
        </w:numPr>
        <w:tabs>
          <w:tab w:val="clear" w:pos="720"/>
          <w:tab w:val="left" w:pos="1440"/>
        </w:tabs>
        <w:rPr>
          <w:rFonts w:cs="Times New Roman"/>
        </w:rPr>
      </w:pPr>
      <w:bookmarkStart w:id="17" w:name="_DV_M18"/>
      <w:bookmarkEnd w:id="17"/>
      <w:r>
        <w:rPr>
          <w:rFonts w:cs="Times New Roman"/>
        </w:rPr>
        <w:t>Out-of-town organizations.</w:t>
      </w:r>
    </w:p>
    <w:p w14:paraId="383DBCCF" w14:textId="77777777" w:rsidR="00882C08" w:rsidRDefault="004A1273">
      <w:pPr>
        <w:widowControl/>
        <w:rPr>
          <w:rFonts w:cs="Times New Roman"/>
        </w:rPr>
      </w:pPr>
    </w:p>
    <w:p w14:paraId="33811935" w14:textId="77777777" w:rsidR="00882C08" w:rsidRDefault="004A1273">
      <w:pPr>
        <w:widowControl/>
        <w:rPr>
          <w:rFonts w:cs="Times New Roman"/>
          <w:b/>
        </w:rPr>
      </w:pPr>
      <w:bookmarkStart w:id="18" w:name="_DV_M19"/>
      <w:bookmarkEnd w:id="18"/>
      <w:r>
        <w:rPr>
          <w:rFonts w:cs="Times New Roman"/>
          <w:b/>
        </w:rPr>
        <w:t>C.</w:t>
      </w:r>
      <w:r>
        <w:rPr>
          <w:rFonts w:cs="Times New Roman"/>
          <w:b/>
        </w:rPr>
        <w:tab/>
        <w:t>Restrictions on Use of School Facilities</w:t>
      </w:r>
    </w:p>
    <w:p w14:paraId="7AB0CF15" w14:textId="77777777" w:rsidR="00882C08" w:rsidRDefault="004A1273">
      <w:pPr>
        <w:widowControl/>
        <w:ind w:left="720"/>
        <w:rPr>
          <w:rFonts w:cs="Times New Roman"/>
          <w:b/>
        </w:rPr>
      </w:pPr>
    </w:p>
    <w:p w14:paraId="6C0547BF" w14:textId="77777777" w:rsidR="00882C08" w:rsidRDefault="004A1273">
      <w:pPr>
        <w:widowControl/>
        <w:ind w:firstLine="720"/>
        <w:rPr>
          <w:rFonts w:cs="Times New Roman"/>
        </w:rPr>
      </w:pPr>
      <w:bookmarkStart w:id="19" w:name="_DV_M20"/>
      <w:bookmarkEnd w:id="19"/>
      <w:r>
        <w:rPr>
          <w:rFonts w:cs="Times New Roman"/>
        </w:rPr>
        <w:t>The following restrictio</w:t>
      </w:r>
      <w:r>
        <w:rPr>
          <w:rFonts w:cs="Times New Roman"/>
        </w:rPr>
        <w:t>ns shall apply to the use of school facilities:</w:t>
      </w:r>
    </w:p>
    <w:p w14:paraId="219E529D" w14:textId="77777777" w:rsidR="00882C08" w:rsidRDefault="004A1273">
      <w:pPr>
        <w:widowControl/>
        <w:ind w:left="720" w:hanging="720"/>
        <w:rPr>
          <w:rFonts w:cs="Times New Roman"/>
        </w:rPr>
      </w:pPr>
    </w:p>
    <w:p w14:paraId="51D41DFC" w14:textId="77777777" w:rsidR="00882C08" w:rsidRDefault="004A1273">
      <w:pPr>
        <w:widowControl/>
        <w:numPr>
          <w:ilvl w:val="0"/>
          <w:numId w:val="2"/>
        </w:numPr>
        <w:tabs>
          <w:tab w:val="clear" w:pos="720"/>
          <w:tab w:val="left" w:pos="1440"/>
        </w:tabs>
        <w:rPr>
          <w:rFonts w:cs="Times New Roman"/>
        </w:rPr>
      </w:pPr>
      <w:bookmarkStart w:id="20" w:name="_DV_M21"/>
      <w:bookmarkEnd w:id="20"/>
      <w:r>
        <w:rPr>
          <w:rFonts w:cs="Times New Roman"/>
        </w:rPr>
        <w:t>Illegal activities will not be tolerated.</w:t>
      </w:r>
    </w:p>
    <w:p w14:paraId="518F3B4A" w14:textId="77777777" w:rsidR="00882C08" w:rsidRDefault="004A1273">
      <w:pPr>
        <w:widowControl/>
        <w:ind w:left="720" w:hanging="720"/>
        <w:rPr>
          <w:rFonts w:cs="Times New Roman"/>
        </w:rPr>
      </w:pPr>
    </w:p>
    <w:p w14:paraId="7EE2718D" w14:textId="77777777" w:rsidR="00882C08" w:rsidRDefault="004A1273">
      <w:pPr>
        <w:widowControl/>
        <w:numPr>
          <w:ilvl w:val="0"/>
          <w:numId w:val="2"/>
        </w:numPr>
        <w:tabs>
          <w:tab w:val="clear" w:pos="720"/>
          <w:tab w:val="left" w:pos="1440"/>
        </w:tabs>
        <w:rPr>
          <w:rFonts w:cs="Times New Roman"/>
        </w:rPr>
      </w:pPr>
      <w:bookmarkStart w:id="21" w:name="_DV_M22"/>
      <w:bookmarkEnd w:id="21"/>
      <w:r>
        <w:rPr>
          <w:rFonts w:cs="Times New Roman"/>
        </w:rPr>
        <w:t>Use or possession of tobacco,</w:t>
      </w:r>
      <w:r>
        <w:rPr>
          <w:rFonts w:cs="Times New Roman"/>
        </w:rPr>
        <w:t xml:space="preserve"> vapor products, alcoholic beverages or unauthorized controlled substances shall not be permitted on school property.</w:t>
      </w:r>
    </w:p>
    <w:p w14:paraId="502B2F19" w14:textId="77777777" w:rsidR="00882C08" w:rsidRDefault="004A1273">
      <w:pPr>
        <w:widowControl/>
        <w:ind w:left="720" w:hanging="720"/>
        <w:rPr>
          <w:rFonts w:cs="Times New Roman"/>
        </w:rPr>
      </w:pPr>
    </w:p>
    <w:p w14:paraId="23BABC1C" w14:textId="77777777" w:rsidR="00882C08" w:rsidRDefault="004A1273">
      <w:pPr>
        <w:widowControl/>
        <w:numPr>
          <w:ilvl w:val="0"/>
          <w:numId w:val="2"/>
        </w:numPr>
        <w:tabs>
          <w:tab w:val="clear" w:pos="720"/>
          <w:tab w:val="left" w:pos="1440"/>
        </w:tabs>
        <w:rPr>
          <w:rFonts w:cs="Times New Roman"/>
        </w:rPr>
      </w:pPr>
      <w:bookmarkStart w:id="22" w:name="_DV_M23"/>
      <w:bookmarkEnd w:id="22"/>
      <w:r>
        <w:rPr>
          <w:rFonts w:cs="Times New Roman"/>
        </w:rPr>
        <w:t>Refreshments may not be prepared, served or consumed without the prior approval of the responsible administrator.  Notwithstanding, only those beverages permitted by state law may be sold during the school day.  The responsible administrator may permit oth</w:t>
      </w:r>
      <w:r>
        <w:rPr>
          <w:rFonts w:cs="Times New Roman"/>
        </w:rPr>
        <w:t xml:space="preserve">er beverages to be sold at the location of events occurring after the end of the regular school day or on the weekend as long as they are not sold from a vending machine or at a </w:t>
      </w:r>
      <w:r>
        <w:rPr>
          <w:rFonts w:cs="Times New Roman"/>
        </w:rPr>
        <w:lastRenderedPageBreak/>
        <w:t>school store.   Upon approval by the administrator, refreshments may be prepar</w:t>
      </w:r>
      <w:r>
        <w:rPr>
          <w:rFonts w:cs="Times New Roman"/>
        </w:rPr>
        <w:t>ed, served and consumed only in areas designated by the responsible administrator.</w:t>
      </w:r>
    </w:p>
    <w:p w14:paraId="4DCF3279" w14:textId="77777777" w:rsidR="00882C08" w:rsidRDefault="004A1273">
      <w:pPr>
        <w:widowControl/>
        <w:ind w:left="720" w:hanging="720"/>
        <w:rPr>
          <w:rFonts w:cs="Times New Roman"/>
        </w:rPr>
      </w:pPr>
    </w:p>
    <w:p w14:paraId="20D01D8E" w14:textId="77777777" w:rsidR="00882C08" w:rsidRDefault="004A1273">
      <w:pPr>
        <w:widowControl/>
        <w:numPr>
          <w:ilvl w:val="0"/>
          <w:numId w:val="2"/>
        </w:numPr>
        <w:tabs>
          <w:tab w:val="clear" w:pos="720"/>
          <w:tab w:val="left" w:pos="1440"/>
        </w:tabs>
        <w:rPr>
          <w:rFonts w:cs="Times New Roman"/>
        </w:rPr>
      </w:pPr>
      <w:bookmarkStart w:id="23" w:name="_DV_M24"/>
      <w:bookmarkEnd w:id="23"/>
      <w:r>
        <w:rPr>
          <w:rFonts w:cs="Times New Roman"/>
        </w:rPr>
        <w:t>Obscene advertising, decorations or materials shall not be permitted on school property.</w:t>
      </w:r>
    </w:p>
    <w:p w14:paraId="6B0AA301" w14:textId="77777777" w:rsidR="00882C08" w:rsidRDefault="004A1273">
      <w:pPr>
        <w:widowControl/>
        <w:ind w:left="720" w:hanging="720"/>
        <w:rPr>
          <w:rFonts w:cs="Times New Roman"/>
        </w:rPr>
      </w:pPr>
    </w:p>
    <w:p w14:paraId="121C5613" w14:textId="77777777" w:rsidR="00882C08" w:rsidRDefault="004A1273">
      <w:pPr>
        <w:widowControl/>
        <w:numPr>
          <w:ilvl w:val="0"/>
          <w:numId w:val="2"/>
        </w:numPr>
        <w:tabs>
          <w:tab w:val="clear" w:pos="720"/>
          <w:tab w:val="left" w:pos="1440"/>
        </w:tabs>
        <w:rPr>
          <w:rFonts w:cs="Times New Roman"/>
        </w:rPr>
      </w:pPr>
      <w:bookmarkStart w:id="24" w:name="_DV_M25"/>
      <w:bookmarkEnd w:id="24"/>
      <w:r>
        <w:rPr>
          <w:rFonts w:cs="Times New Roman"/>
        </w:rPr>
        <w:t xml:space="preserve">Advertising, decorations or other materials that promote the use of illegal </w:t>
      </w:r>
      <w:r>
        <w:rPr>
          <w:rFonts w:cs="Times New Roman"/>
        </w:rPr>
        <w:t>drugs, tobacco products,</w:t>
      </w:r>
      <w:r>
        <w:rPr>
          <w:rFonts w:cs="Times New Roman"/>
        </w:rPr>
        <w:t xml:space="preserve"> vapor products, or alcoholic beverages shall not be permitted.</w:t>
      </w:r>
    </w:p>
    <w:p w14:paraId="641EE25A" w14:textId="77777777" w:rsidR="00882C08" w:rsidRDefault="004A1273">
      <w:pPr>
        <w:widowControl/>
        <w:ind w:left="720" w:hanging="720"/>
        <w:rPr>
          <w:rFonts w:cs="Times New Roman"/>
        </w:rPr>
      </w:pPr>
    </w:p>
    <w:p w14:paraId="0FDE9387" w14:textId="77777777" w:rsidR="00882C08" w:rsidRDefault="004A1273">
      <w:pPr>
        <w:widowControl/>
        <w:numPr>
          <w:ilvl w:val="0"/>
          <w:numId w:val="2"/>
        </w:numPr>
        <w:tabs>
          <w:tab w:val="clear" w:pos="720"/>
          <w:tab w:val="left" w:pos="1440"/>
        </w:tabs>
        <w:rPr>
          <w:rFonts w:cs="Times New Roman"/>
        </w:rPr>
      </w:pPr>
      <w:bookmarkStart w:id="25" w:name="_DV_M26"/>
      <w:bookmarkEnd w:id="25"/>
      <w:r>
        <w:rPr>
          <w:rFonts w:cs="Times New Roman"/>
        </w:rPr>
        <w:t>Activities that are disruptive of the school environment are not permitted.</w:t>
      </w:r>
    </w:p>
    <w:p w14:paraId="68CE6D0B" w14:textId="77777777" w:rsidR="00882C08" w:rsidRDefault="004A1273">
      <w:pPr>
        <w:widowControl/>
        <w:ind w:left="720" w:hanging="720"/>
        <w:rPr>
          <w:rFonts w:cs="Times New Roman"/>
        </w:rPr>
      </w:pPr>
    </w:p>
    <w:p w14:paraId="523A3861" w14:textId="77777777" w:rsidR="00882C08" w:rsidRDefault="004A1273" w:rsidP="006262DD">
      <w:pPr>
        <w:widowControl/>
        <w:rPr>
          <w:rFonts w:cs="Times New Roman"/>
        </w:rPr>
      </w:pPr>
      <w:bookmarkStart w:id="26" w:name="_DV_M27"/>
      <w:bookmarkEnd w:id="26"/>
      <w:r>
        <w:rPr>
          <w:rFonts w:cs="Times New Roman"/>
        </w:rPr>
        <w:t>Any violation of this Policy or any applicable Administrative Regulations may result in pe</w:t>
      </w:r>
      <w:r>
        <w:rPr>
          <w:rFonts w:cs="Times New Roman"/>
        </w:rPr>
        <w:t xml:space="preserve">rmanent revocation of the privilege to use school facilities against the organization and/or individuals involved. </w:t>
      </w:r>
    </w:p>
    <w:p w14:paraId="1E91C4F8" w14:textId="77777777" w:rsidR="00882C08" w:rsidRDefault="004A1273">
      <w:pPr>
        <w:widowControl/>
        <w:ind w:left="720" w:hanging="720"/>
        <w:rPr>
          <w:rFonts w:cs="Times New Roman"/>
          <w:b/>
        </w:rPr>
      </w:pPr>
    </w:p>
    <w:p w14:paraId="593E2EDE" w14:textId="77777777" w:rsidR="00882C08" w:rsidRDefault="004A1273">
      <w:pPr>
        <w:widowControl/>
        <w:ind w:left="720" w:hanging="720"/>
        <w:rPr>
          <w:rFonts w:cs="Times New Roman"/>
          <w:b/>
        </w:rPr>
      </w:pPr>
      <w:bookmarkStart w:id="27" w:name="_DV_M28"/>
      <w:bookmarkEnd w:id="27"/>
      <w:r>
        <w:rPr>
          <w:rFonts w:cs="Times New Roman"/>
          <w:b/>
        </w:rPr>
        <w:t>D.</w:t>
      </w:r>
      <w:r>
        <w:rPr>
          <w:rFonts w:cs="Times New Roman"/>
          <w:b/>
        </w:rPr>
        <w:tab/>
        <w:t>Fees and Other Costs</w:t>
      </w:r>
    </w:p>
    <w:p w14:paraId="4198CD25" w14:textId="77777777" w:rsidR="00882C08" w:rsidRDefault="004A1273">
      <w:pPr>
        <w:widowControl/>
        <w:ind w:left="1440" w:hanging="720"/>
        <w:rPr>
          <w:rFonts w:cs="Times New Roman"/>
          <w:b/>
        </w:rPr>
      </w:pPr>
    </w:p>
    <w:p w14:paraId="1E02DDC2" w14:textId="3AA703B5" w:rsidR="00882C08" w:rsidRDefault="004A1273">
      <w:pPr>
        <w:widowControl/>
        <w:rPr>
          <w:rFonts w:cs="Times New Roman"/>
        </w:rPr>
      </w:pPr>
      <w:bookmarkStart w:id="28" w:name="_DV_M29"/>
      <w:bookmarkEnd w:id="28"/>
      <w:r>
        <w:rPr>
          <w:rFonts w:cs="Times New Roman"/>
        </w:rPr>
        <w:t>Users of school facilities shall be responsible for the fees and costs set out in a fee schedule established by t</w:t>
      </w:r>
      <w:r>
        <w:rPr>
          <w:rFonts w:cs="Times New Roman"/>
        </w:rPr>
        <w:t>he Superintendent with the approval of the Board of Education.  The following guidelines shall be incorporated into such fee schedule:</w:t>
      </w:r>
    </w:p>
    <w:p w14:paraId="6F0222BB" w14:textId="77777777" w:rsidR="00882C08" w:rsidRDefault="004A1273">
      <w:pPr>
        <w:widowControl/>
        <w:rPr>
          <w:rFonts w:cs="Times New Roman"/>
        </w:rPr>
      </w:pPr>
    </w:p>
    <w:tbl>
      <w:tblPr>
        <w:tblW w:w="0" w:type="auto"/>
        <w:tblInd w:w="90" w:type="dxa"/>
        <w:tblLayout w:type="fixed"/>
        <w:tblLook w:val="0000" w:firstRow="0" w:lastRow="0" w:firstColumn="0" w:lastColumn="0" w:noHBand="0" w:noVBand="0"/>
      </w:tblPr>
      <w:tblGrid>
        <w:gridCol w:w="450"/>
        <w:gridCol w:w="4500"/>
        <w:gridCol w:w="3708"/>
      </w:tblGrid>
      <w:tr w:rsidR="00235930" w14:paraId="73249C99" w14:textId="77777777">
        <w:tc>
          <w:tcPr>
            <w:tcW w:w="450" w:type="dxa"/>
            <w:tcBorders>
              <w:top w:val="nil"/>
              <w:left w:val="nil"/>
              <w:bottom w:val="nil"/>
              <w:right w:val="nil"/>
            </w:tcBorders>
          </w:tcPr>
          <w:p w14:paraId="3FFB562C" w14:textId="77777777" w:rsidR="00882C08" w:rsidRDefault="004A1273">
            <w:pPr>
              <w:widowControl/>
              <w:rPr>
                <w:rFonts w:cs="Times New Roman"/>
              </w:rPr>
            </w:pPr>
          </w:p>
        </w:tc>
        <w:tc>
          <w:tcPr>
            <w:tcW w:w="4500" w:type="dxa"/>
            <w:tcBorders>
              <w:top w:val="nil"/>
              <w:left w:val="nil"/>
              <w:bottom w:val="nil"/>
              <w:right w:val="nil"/>
            </w:tcBorders>
          </w:tcPr>
          <w:p w14:paraId="2825A1BD" w14:textId="77777777" w:rsidR="00882C08" w:rsidRDefault="004A1273">
            <w:pPr>
              <w:pStyle w:val="Heading1"/>
              <w:widowControl/>
            </w:pPr>
            <w:r>
              <w:t>Category</w:t>
            </w:r>
          </w:p>
        </w:tc>
        <w:tc>
          <w:tcPr>
            <w:tcW w:w="3708" w:type="dxa"/>
            <w:tcBorders>
              <w:top w:val="nil"/>
              <w:left w:val="nil"/>
              <w:bottom w:val="nil"/>
              <w:right w:val="nil"/>
            </w:tcBorders>
          </w:tcPr>
          <w:p w14:paraId="46BA9BA3" w14:textId="77777777" w:rsidR="00882C08" w:rsidRDefault="004A1273">
            <w:pPr>
              <w:widowControl/>
              <w:rPr>
                <w:rFonts w:cs="Times New Roman"/>
                <w:b/>
                <w:u w:val="single"/>
              </w:rPr>
            </w:pPr>
            <w:r>
              <w:rPr>
                <w:rFonts w:cs="Times New Roman"/>
                <w:b/>
                <w:u w:val="single"/>
              </w:rPr>
              <w:t>Fee</w:t>
            </w:r>
          </w:p>
          <w:p w14:paraId="7FF19D18" w14:textId="77777777" w:rsidR="00882C08" w:rsidRDefault="004A1273">
            <w:pPr>
              <w:widowControl/>
              <w:rPr>
                <w:rFonts w:cs="Times New Roman"/>
                <w:b/>
                <w:u w:val="single"/>
              </w:rPr>
            </w:pPr>
          </w:p>
        </w:tc>
      </w:tr>
      <w:tr w:rsidR="00235930" w14:paraId="4686EE56" w14:textId="77777777">
        <w:tc>
          <w:tcPr>
            <w:tcW w:w="450" w:type="dxa"/>
            <w:tcBorders>
              <w:top w:val="nil"/>
              <w:left w:val="nil"/>
              <w:bottom w:val="nil"/>
              <w:right w:val="nil"/>
            </w:tcBorders>
          </w:tcPr>
          <w:p w14:paraId="5E989596" w14:textId="77777777" w:rsidR="00882C08" w:rsidRDefault="004A1273">
            <w:pPr>
              <w:widowControl/>
              <w:rPr>
                <w:rFonts w:cs="Times New Roman"/>
              </w:rPr>
            </w:pPr>
            <w:r>
              <w:rPr>
                <w:rFonts w:cs="Times New Roman"/>
              </w:rPr>
              <w:t>1.</w:t>
            </w:r>
          </w:p>
        </w:tc>
        <w:tc>
          <w:tcPr>
            <w:tcW w:w="4500" w:type="dxa"/>
            <w:tcBorders>
              <w:top w:val="nil"/>
              <w:left w:val="nil"/>
              <w:bottom w:val="nil"/>
              <w:right w:val="nil"/>
            </w:tcBorders>
          </w:tcPr>
          <w:p w14:paraId="1EAF8D03" w14:textId="77777777" w:rsidR="00882C08" w:rsidRDefault="004A1273">
            <w:pPr>
              <w:widowControl/>
              <w:rPr>
                <w:rFonts w:cs="Times New Roman"/>
              </w:rPr>
            </w:pPr>
            <w:r>
              <w:rPr>
                <w:rFonts w:cs="Times New Roman"/>
              </w:rPr>
              <w:t>School-sponsored programs and activities.</w:t>
            </w:r>
          </w:p>
          <w:p w14:paraId="4FC166AF" w14:textId="77777777" w:rsidR="00882C08" w:rsidRDefault="004A1273">
            <w:pPr>
              <w:widowControl/>
              <w:rPr>
                <w:rFonts w:cs="Times New Roman"/>
              </w:rPr>
            </w:pPr>
          </w:p>
        </w:tc>
        <w:tc>
          <w:tcPr>
            <w:tcW w:w="3708" w:type="dxa"/>
            <w:tcBorders>
              <w:top w:val="nil"/>
              <w:left w:val="nil"/>
              <w:bottom w:val="nil"/>
              <w:right w:val="nil"/>
            </w:tcBorders>
          </w:tcPr>
          <w:p w14:paraId="498D2310" w14:textId="77777777" w:rsidR="00882C08" w:rsidRDefault="004A1273">
            <w:pPr>
              <w:widowControl/>
              <w:rPr>
                <w:rFonts w:cs="Times New Roman"/>
              </w:rPr>
            </w:pPr>
            <w:r>
              <w:rPr>
                <w:rFonts w:cs="Times New Roman"/>
              </w:rPr>
              <w:t>No rental fee or associated costs.</w:t>
            </w:r>
          </w:p>
        </w:tc>
      </w:tr>
      <w:tr w:rsidR="00235930" w14:paraId="6D9BEEFE" w14:textId="77777777">
        <w:tc>
          <w:tcPr>
            <w:tcW w:w="450" w:type="dxa"/>
            <w:tcBorders>
              <w:top w:val="nil"/>
              <w:left w:val="nil"/>
              <w:bottom w:val="nil"/>
              <w:right w:val="nil"/>
            </w:tcBorders>
          </w:tcPr>
          <w:p w14:paraId="417224B2" w14:textId="77777777" w:rsidR="00882C08" w:rsidRDefault="004A1273">
            <w:pPr>
              <w:widowControl/>
              <w:rPr>
                <w:rFonts w:cs="Times New Roman"/>
              </w:rPr>
            </w:pPr>
            <w:r>
              <w:rPr>
                <w:rFonts w:cs="Times New Roman"/>
              </w:rPr>
              <w:t>2.</w:t>
            </w:r>
          </w:p>
        </w:tc>
        <w:tc>
          <w:tcPr>
            <w:tcW w:w="4500" w:type="dxa"/>
            <w:tcBorders>
              <w:top w:val="nil"/>
              <w:left w:val="nil"/>
              <w:bottom w:val="nil"/>
              <w:right w:val="nil"/>
            </w:tcBorders>
          </w:tcPr>
          <w:p w14:paraId="52F69721" w14:textId="77777777" w:rsidR="00882C08" w:rsidRDefault="004A1273">
            <w:pPr>
              <w:widowControl/>
              <w:rPr>
                <w:rFonts w:cs="Times New Roman"/>
              </w:rPr>
            </w:pPr>
            <w:r>
              <w:rPr>
                <w:rFonts w:cs="Times New Roman"/>
              </w:rPr>
              <w:t>Activities of school-related organizations (</w:t>
            </w:r>
            <w:r>
              <w:rPr>
                <w:rFonts w:cs="Times New Roman"/>
                <w:i/>
              </w:rPr>
              <w:t>e.g.</w:t>
            </w:r>
            <w:r>
              <w:rPr>
                <w:rFonts w:cs="Times New Roman"/>
                <w:i/>
              </w:rPr>
              <w:t>,</w:t>
            </w:r>
            <w:r>
              <w:rPr>
                <w:rFonts w:cs="Times New Roman"/>
              </w:rPr>
              <w:t xml:space="preserve"> PTO, Booster Clubs, After Graduation Committees and similar organizations).</w:t>
            </w:r>
          </w:p>
          <w:p w14:paraId="5910BE5B" w14:textId="77777777" w:rsidR="00882C08" w:rsidRDefault="004A1273">
            <w:pPr>
              <w:widowControl/>
              <w:rPr>
                <w:rFonts w:cs="Times New Roman"/>
              </w:rPr>
            </w:pPr>
          </w:p>
        </w:tc>
        <w:tc>
          <w:tcPr>
            <w:tcW w:w="3708" w:type="dxa"/>
            <w:tcBorders>
              <w:top w:val="nil"/>
              <w:left w:val="nil"/>
              <w:bottom w:val="nil"/>
              <w:right w:val="nil"/>
            </w:tcBorders>
          </w:tcPr>
          <w:p w14:paraId="72637C14" w14:textId="77777777" w:rsidR="00882C08" w:rsidRDefault="004A1273">
            <w:pPr>
              <w:widowControl/>
              <w:rPr>
                <w:rFonts w:cs="Times New Roman"/>
              </w:rPr>
            </w:pPr>
            <w:r>
              <w:rPr>
                <w:rFonts w:cs="Times New Roman"/>
              </w:rPr>
              <w:t>No rental fee or associated costs.</w:t>
            </w:r>
          </w:p>
        </w:tc>
      </w:tr>
      <w:tr w:rsidR="00235930" w14:paraId="44F08A39" w14:textId="77777777">
        <w:tc>
          <w:tcPr>
            <w:tcW w:w="450" w:type="dxa"/>
            <w:tcBorders>
              <w:top w:val="nil"/>
              <w:left w:val="nil"/>
              <w:bottom w:val="nil"/>
              <w:right w:val="nil"/>
            </w:tcBorders>
          </w:tcPr>
          <w:p w14:paraId="122C7D7D" w14:textId="77777777" w:rsidR="00882C08" w:rsidRDefault="004A1273">
            <w:pPr>
              <w:widowControl/>
              <w:rPr>
                <w:rFonts w:cs="Times New Roman"/>
              </w:rPr>
            </w:pPr>
            <w:r>
              <w:rPr>
                <w:rFonts w:cs="Times New Roman"/>
              </w:rPr>
              <w:t>3.</w:t>
            </w:r>
          </w:p>
        </w:tc>
        <w:tc>
          <w:tcPr>
            <w:tcW w:w="4500" w:type="dxa"/>
            <w:tcBorders>
              <w:top w:val="nil"/>
              <w:left w:val="nil"/>
              <w:bottom w:val="nil"/>
              <w:right w:val="nil"/>
            </w:tcBorders>
          </w:tcPr>
          <w:p w14:paraId="4FD6D796" w14:textId="77777777" w:rsidR="00882C08" w:rsidRDefault="004A1273">
            <w:pPr>
              <w:widowControl/>
              <w:rPr>
                <w:rFonts w:cs="Times New Roman"/>
              </w:rPr>
            </w:pPr>
            <w:r>
              <w:rPr>
                <w:rFonts w:cs="Times New Roman"/>
              </w:rPr>
              <w:t>Town department or agency activities.</w:t>
            </w:r>
          </w:p>
          <w:p w14:paraId="001971A9" w14:textId="77777777" w:rsidR="00882C08" w:rsidRDefault="004A1273">
            <w:pPr>
              <w:widowControl/>
              <w:rPr>
                <w:rFonts w:cs="Times New Roman"/>
              </w:rPr>
            </w:pPr>
          </w:p>
        </w:tc>
        <w:tc>
          <w:tcPr>
            <w:tcW w:w="3708" w:type="dxa"/>
            <w:tcBorders>
              <w:top w:val="nil"/>
              <w:left w:val="nil"/>
              <w:bottom w:val="nil"/>
              <w:right w:val="nil"/>
            </w:tcBorders>
          </w:tcPr>
          <w:p w14:paraId="2CB07C73" w14:textId="77777777" w:rsidR="00882C08" w:rsidRDefault="004A1273">
            <w:pPr>
              <w:widowControl/>
              <w:rPr>
                <w:rFonts w:cs="Times New Roman"/>
              </w:rPr>
            </w:pPr>
            <w:r>
              <w:rPr>
                <w:rFonts w:cs="Times New Roman"/>
              </w:rPr>
              <w:t>Associated costs</w:t>
            </w:r>
            <w:r w:rsidR="007062EB">
              <w:rPr>
                <w:rFonts w:cs="Times New Roman"/>
              </w:rPr>
              <w:t xml:space="preserve"> when school is not</w:t>
            </w:r>
          </w:p>
          <w:p w14:paraId="6B29FD8A" w14:textId="146C1252" w:rsidR="007062EB" w:rsidRDefault="007062EB">
            <w:pPr>
              <w:widowControl/>
              <w:rPr>
                <w:rFonts w:cs="Times New Roman"/>
              </w:rPr>
            </w:pPr>
            <w:r>
              <w:rPr>
                <w:rFonts w:cs="Times New Roman"/>
              </w:rPr>
              <w:t>normally staffed.</w:t>
            </w:r>
          </w:p>
        </w:tc>
      </w:tr>
      <w:tr w:rsidR="00235930" w14:paraId="576246E4" w14:textId="77777777">
        <w:tc>
          <w:tcPr>
            <w:tcW w:w="450" w:type="dxa"/>
            <w:tcBorders>
              <w:top w:val="nil"/>
              <w:left w:val="nil"/>
              <w:bottom w:val="nil"/>
              <w:right w:val="nil"/>
            </w:tcBorders>
          </w:tcPr>
          <w:p w14:paraId="5AF39455" w14:textId="77777777" w:rsidR="00882C08" w:rsidRDefault="004A1273">
            <w:pPr>
              <w:widowControl/>
              <w:rPr>
                <w:rFonts w:cs="Times New Roman"/>
              </w:rPr>
            </w:pPr>
            <w:r>
              <w:rPr>
                <w:rFonts w:cs="Times New Roman"/>
              </w:rPr>
              <w:t>4.</w:t>
            </w:r>
          </w:p>
        </w:tc>
        <w:tc>
          <w:tcPr>
            <w:tcW w:w="4500" w:type="dxa"/>
            <w:tcBorders>
              <w:top w:val="nil"/>
              <w:left w:val="nil"/>
              <w:bottom w:val="nil"/>
              <w:right w:val="nil"/>
            </w:tcBorders>
          </w:tcPr>
          <w:p w14:paraId="4D8E62BC" w14:textId="77777777" w:rsidR="00882C08" w:rsidRDefault="004A1273">
            <w:pPr>
              <w:widowControl/>
              <w:rPr>
                <w:rFonts w:cs="Times New Roman"/>
              </w:rPr>
            </w:pPr>
            <w:r>
              <w:rPr>
                <w:rFonts w:cs="Times New Roman"/>
              </w:rPr>
              <w:t>Activities of non-profit or</w:t>
            </w:r>
            <w:r>
              <w:rPr>
                <w:rFonts w:cs="Times New Roman"/>
              </w:rPr>
              <w:t>ganizations operating within the Town, other than school-related organizations covered by category #2 above.</w:t>
            </w:r>
          </w:p>
          <w:p w14:paraId="6A6EA8AD" w14:textId="77777777" w:rsidR="00882C08" w:rsidRDefault="004A1273">
            <w:pPr>
              <w:widowControl/>
              <w:rPr>
                <w:rFonts w:cs="Times New Roman"/>
              </w:rPr>
            </w:pPr>
          </w:p>
        </w:tc>
        <w:tc>
          <w:tcPr>
            <w:tcW w:w="3708" w:type="dxa"/>
            <w:tcBorders>
              <w:top w:val="nil"/>
              <w:left w:val="nil"/>
              <w:bottom w:val="nil"/>
              <w:right w:val="nil"/>
            </w:tcBorders>
          </w:tcPr>
          <w:p w14:paraId="31B7D014" w14:textId="77777777" w:rsidR="00882C08" w:rsidRDefault="004A1273">
            <w:pPr>
              <w:widowControl/>
              <w:rPr>
                <w:rFonts w:cs="Times New Roman"/>
              </w:rPr>
            </w:pPr>
            <w:r>
              <w:rPr>
                <w:rFonts w:cs="Times New Roman"/>
              </w:rPr>
              <w:t>Associated costs</w:t>
            </w:r>
            <w:r w:rsidR="007062EB">
              <w:rPr>
                <w:rFonts w:cs="Times New Roman"/>
              </w:rPr>
              <w:t xml:space="preserve"> when school is not</w:t>
            </w:r>
          </w:p>
          <w:p w14:paraId="3249E1A5" w14:textId="0C350820" w:rsidR="007062EB" w:rsidRDefault="007062EB">
            <w:pPr>
              <w:widowControl/>
              <w:rPr>
                <w:rFonts w:cs="Times New Roman"/>
              </w:rPr>
            </w:pPr>
            <w:r>
              <w:rPr>
                <w:rFonts w:cs="Times New Roman"/>
              </w:rPr>
              <w:t>normally staffed.</w:t>
            </w:r>
          </w:p>
        </w:tc>
      </w:tr>
      <w:tr w:rsidR="00235930" w14:paraId="402F8867" w14:textId="77777777">
        <w:tc>
          <w:tcPr>
            <w:tcW w:w="450" w:type="dxa"/>
            <w:tcBorders>
              <w:top w:val="nil"/>
              <w:left w:val="nil"/>
              <w:bottom w:val="nil"/>
              <w:right w:val="nil"/>
            </w:tcBorders>
          </w:tcPr>
          <w:p w14:paraId="70466B65" w14:textId="77777777" w:rsidR="00882C08" w:rsidRDefault="004A1273">
            <w:pPr>
              <w:keepNext/>
              <w:widowControl/>
              <w:rPr>
                <w:rFonts w:cs="Times New Roman"/>
              </w:rPr>
            </w:pPr>
            <w:r>
              <w:rPr>
                <w:rFonts w:cs="Times New Roman"/>
              </w:rPr>
              <w:t>5.</w:t>
            </w:r>
          </w:p>
        </w:tc>
        <w:tc>
          <w:tcPr>
            <w:tcW w:w="4500" w:type="dxa"/>
            <w:tcBorders>
              <w:top w:val="nil"/>
              <w:left w:val="nil"/>
              <w:bottom w:val="nil"/>
              <w:right w:val="nil"/>
            </w:tcBorders>
          </w:tcPr>
          <w:p w14:paraId="58930856" w14:textId="77777777" w:rsidR="00882C08" w:rsidRDefault="004A1273">
            <w:pPr>
              <w:keepNext/>
              <w:widowControl/>
              <w:rPr>
                <w:rFonts w:cs="Times New Roman"/>
              </w:rPr>
            </w:pPr>
            <w:r>
              <w:rPr>
                <w:rFonts w:cs="Times New Roman"/>
              </w:rPr>
              <w:t>Activities of for-profit organizations operating within the Town.</w:t>
            </w:r>
          </w:p>
          <w:p w14:paraId="1BB3B4D2" w14:textId="77777777" w:rsidR="00882C08" w:rsidRDefault="004A1273">
            <w:pPr>
              <w:keepNext/>
              <w:widowControl/>
              <w:rPr>
                <w:rFonts w:cs="Times New Roman"/>
              </w:rPr>
            </w:pPr>
          </w:p>
        </w:tc>
        <w:tc>
          <w:tcPr>
            <w:tcW w:w="3708" w:type="dxa"/>
            <w:tcBorders>
              <w:top w:val="nil"/>
              <w:left w:val="nil"/>
              <w:bottom w:val="nil"/>
              <w:right w:val="nil"/>
            </w:tcBorders>
          </w:tcPr>
          <w:p w14:paraId="582C8D24" w14:textId="77777777" w:rsidR="00882C08" w:rsidRDefault="004A1273">
            <w:pPr>
              <w:keepNext/>
              <w:widowControl/>
              <w:rPr>
                <w:rFonts w:cs="Times New Roman"/>
              </w:rPr>
            </w:pPr>
            <w:r>
              <w:rPr>
                <w:rFonts w:cs="Times New Roman"/>
              </w:rPr>
              <w:t xml:space="preserve">Rental fee and associated costs.  </w:t>
            </w:r>
          </w:p>
        </w:tc>
      </w:tr>
      <w:tr w:rsidR="00235930" w14:paraId="4D70B79A" w14:textId="77777777">
        <w:tc>
          <w:tcPr>
            <w:tcW w:w="450" w:type="dxa"/>
            <w:tcBorders>
              <w:top w:val="nil"/>
              <w:left w:val="nil"/>
              <w:bottom w:val="nil"/>
              <w:right w:val="nil"/>
            </w:tcBorders>
          </w:tcPr>
          <w:p w14:paraId="7A90A797" w14:textId="77777777" w:rsidR="00882C08" w:rsidRDefault="004A1273">
            <w:pPr>
              <w:widowControl/>
              <w:rPr>
                <w:rFonts w:cs="Times New Roman"/>
              </w:rPr>
            </w:pPr>
            <w:r>
              <w:rPr>
                <w:rFonts w:cs="Times New Roman"/>
              </w:rPr>
              <w:t>6.</w:t>
            </w:r>
          </w:p>
        </w:tc>
        <w:tc>
          <w:tcPr>
            <w:tcW w:w="4500" w:type="dxa"/>
            <w:tcBorders>
              <w:top w:val="nil"/>
              <w:left w:val="nil"/>
              <w:bottom w:val="nil"/>
              <w:right w:val="nil"/>
            </w:tcBorders>
          </w:tcPr>
          <w:p w14:paraId="1A7A3356" w14:textId="77777777" w:rsidR="00882C08" w:rsidRDefault="004A1273">
            <w:pPr>
              <w:widowControl/>
              <w:rPr>
                <w:rFonts w:cs="Times New Roman"/>
              </w:rPr>
            </w:pPr>
            <w:r>
              <w:rPr>
                <w:rFonts w:cs="Times New Roman"/>
              </w:rPr>
              <w:t>Out-of-town organizations.</w:t>
            </w:r>
          </w:p>
        </w:tc>
        <w:tc>
          <w:tcPr>
            <w:tcW w:w="3708" w:type="dxa"/>
            <w:tcBorders>
              <w:top w:val="nil"/>
              <w:left w:val="nil"/>
              <w:bottom w:val="nil"/>
              <w:right w:val="nil"/>
            </w:tcBorders>
          </w:tcPr>
          <w:p w14:paraId="5D1017DF" w14:textId="77777777" w:rsidR="00882C08" w:rsidRDefault="004A1273">
            <w:pPr>
              <w:widowControl/>
              <w:rPr>
                <w:rFonts w:cs="Times New Roman"/>
              </w:rPr>
            </w:pPr>
            <w:r>
              <w:rPr>
                <w:rFonts w:cs="Times New Roman"/>
              </w:rPr>
              <w:t xml:space="preserve">Rental fee and associated costs.  </w:t>
            </w:r>
          </w:p>
        </w:tc>
      </w:tr>
    </w:tbl>
    <w:p w14:paraId="784076DE" w14:textId="77777777" w:rsidR="00882C08" w:rsidRDefault="004A1273">
      <w:pPr>
        <w:widowControl/>
        <w:rPr>
          <w:rFonts w:cs="Times New Roman"/>
        </w:rPr>
      </w:pPr>
    </w:p>
    <w:p w14:paraId="5C1D2060" w14:textId="77777777" w:rsidR="00882C08" w:rsidRDefault="004A1273" w:rsidP="006262DD">
      <w:pPr>
        <w:widowControl/>
        <w:rPr>
          <w:rFonts w:cs="Times New Roman"/>
        </w:rPr>
      </w:pPr>
      <w:bookmarkStart w:id="29" w:name="_DV_M30"/>
      <w:bookmarkEnd w:id="29"/>
      <w:r>
        <w:rPr>
          <w:rFonts w:cs="Times New Roman"/>
        </w:rPr>
        <w:t>“Associated costs” shall include, but shall not be limited to, fees for the services of any custodial personnel, food service personnel, security personn</w:t>
      </w:r>
      <w:r>
        <w:rPr>
          <w:rFonts w:cs="Times New Roman"/>
        </w:rPr>
        <w:t xml:space="preserve">el or other personnel deemed by the responsible administrator to be necessary in connection with the use of a school </w:t>
      </w:r>
      <w:r>
        <w:rPr>
          <w:rFonts w:cs="Times New Roman"/>
        </w:rPr>
        <w:lastRenderedPageBreak/>
        <w:t>district facility.  Such costs shall be at the rates set forth in the fee schedule.  Rental fees and/or associated costs otherwise applicab</w:t>
      </w:r>
      <w:r>
        <w:rPr>
          <w:rFonts w:cs="Times New Roman"/>
        </w:rPr>
        <w:t>le may be waived by the Superintendent or his/her designee if such waiver is deemed by the Superintendent or his/her designee to be in the best interest of the school system and/or the Town.</w:t>
      </w:r>
    </w:p>
    <w:p w14:paraId="646FFB48" w14:textId="77777777" w:rsidR="00882C08" w:rsidRDefault="004A1273">
      <w:pPr>
        <w:widowControl/>
        <w:ind w:firstLine="720"/>
        <w:rPr>
          <w:rFonts w:cs="Times New Roman"/>
        </w:rPr>
      </w:pPr>
    </w:p>
    <w:p w14:paraId="3707F563" w14:textId="77777777" w:rsidR="00882C08" w:rsidRDefault="004A1273">
      <w:pPr>
        <w:widowControl/>
        <w:ind w:left="720" w:hanging="720"/>
        <w:rPr>
          <w:rFonts w:cs="Times New Roman"/>
          <w:b/>
        </w:rPr>
      </w:pPr>
      <w:bookmarkStart w:id="30" w:name="_DV_M31"/>
      <w:bookmarkEnd w:id="30"/>
      <w:r>
        <w:rPr>
          <w:rFonts w:cs="Times New Roman"/>
          <w:b/>
        </w:rPr>
        <w:t>E.</w:t>
      </w:r>
      <w:r>
        <w:rPr>
          <w:rFonts w:cs="Times New Roman"/>
          <w:b/>
        </w:rPr>
        <w:tab/>
        <w:t>Responsibility for Damage to Property or Loss of Property</w:t>
      </w:r>
    </w:p>
    <w:p w14:paraId="475DB6F3" w14:textId="77777777" w:rsidR="00882C08" w:rsidRDefault="004A1273">
      <w:pPr>
        <w:widowControl/>
        <w:ind w:firstLine="720"/>
        <w:rPr>
          <w:rFonts w:cs="Times New Roman"/>
        </w:rPr>
      </w:pPr>
    </w:p>
    <w:p w14:paraId="714055E6" w14:textId="77777777" w:rsidR="00882C08" w:rsidRDefault="004A1273" w:rsidP="006262DD">
      <w:pPr>
        <w:widowControl/>
        <w:rPr>
          <w:rFonts w:cs="Times New Roman"/>
        </w:rPr>
      </w:pPr>
      <w:bookmarkStart w:id="31" w:name="_DV_M32"/>
      <w:bookmarkEnd w:id="31"/>
      <w:r>
        <w:rPr>
          <w:rFonts w:cs="Times New Roman"/>
        </w:rPr>
        <w:t>In</w:t>
      </w:r>
      <w:r>
        <w:rPr>
          <w:rFonts w:cs="Times New Roman"/>
        </w:rPr>
        <w:t xml:space="preserve"> order to use school district facilities, any organization or individual requesting such use must agree to assume responsibility for any damage to and/or theft or loss of any school district property arising out of the use of the facilities.  </w:t>
      </w:r>
    </w:p>
    <w:p w14:paraId="4C2C5FA6" w14:textId="77777777" w:rsidR="00882C08" w:rsidRDefault="004A1273">
      <w:pPr>
        <w:widowControl/>
        <w:rPr>
          <w:rFonts w:cs="Times New Roman"/>
        </w:rPr>
      </w:pPr>
    </w:p>
    <w:p w14:paraId="5D5E5053" w14:textId="77777777" w:rsidR="005A0FA3" w:rsidRPr="006262DD" w:rsidRDefault="004A1273">
      <w:pPr>
        <w:widowControl/>
        <w:rPr>
          <w:rFonts w:cs="Times New Roman"/>
          <w:b/>
        </w:rPr>
      </w:pPr>
      <w:bookmarkStart w:id="32" w:name="_DV_C9"/>
      <w:r w:rsidRPr="006262DD">
        <w:rPr>
          <w:rStyle w:val="DeltaViewInsertion"/>
          <w:rFonts w:cs="Times New Roman"/>
          <w:b/>
          <w:color w:val="auto"/>
          <w:u w:val="none"/>
        </w:rPr>
        <w:t>F.</w:t>
      </w:r>
      <w:r w:rsidRPr="006262DD">
        <w:rPr>
          <w:rStyle w:val="DeltaViewInsertion"/>
          <w:rFonts w:cs="Times New Roman"/>
          <w:b/>
          <w:color w:val="auto"/>
          <w:u w:val="none"/>
        </w:rPr>
        <w:tab/>
      </w:r>
      <w:r w:rsidRPr="006262DD">
        <w:rPr>
          <w:rStyle w:val="DeltaViewInsertion"/>
          <w:rFonts w:cs="Times New Roman"/>
          <w:b/>
          <w:color w:val="auto"/>
          <w:u w:val="none"/>
        </w:rPr>
        <w:t xml:space="preserve">Health and Safety Protocols </w:t>
      </w:r>
      <w:bookmarkEnd w:id="32"/>
    </w:p>
    <w:p w14:paraId="063C6502" w14:textId="77777777" w:rsidR="005A0FA3" w:rsidRPr="006262DD" w:rsidRDefault="004A1273">
      <w:pPr>
        <w:widowControl/>
        <w:rPr>
          <w:rFonts w:cs="Times New Roman"/>
        </w:rPr>
      </w:pPr>
    </w:p>
    <w:p w14:paraId="55FBC3EF" w14:textId="73FCC2E9" w:rsidR="005A0FA3" w:rsidRPr="006262DD" w:rsidRDefault="004A1273">
      <w:pPr>
        <w:widowControl/>
        <w:rPr>
          <w:rFonts w:cs="Times New Roman"/>
        </w:rPr>
      </w:pPr>
      <w:bookmarkStart w:id="33" w:name="_DV_C10"/>
      <w:r w:rsidRPr="006262DD">
        <w:rPr>
          <w:rStyle w:val="DeltaViewInsertion"/>
          <w:rFonts w:cs="Times New Roman"/>
          <w:color w:val="auto"/>
          <w:u w:val="none"/>
        </w:rPr>
        <w:t>In order to use school district facilities, any organization or individual requesting such use must agree to abide by all health and safety protocols in place by the school district at the time of use, including but not limited to protocols relating to cle</w:t>
      </w:r>
      <w:r w:rsidRPr="006262DD">
        <w:rPr>
          <w:rStyle w:val="DeltaViewInsertion"/>
          <w:rFonts w:cs="Times New Roman"/>
          <w:color w:val="auto"/>
          <w:u w:val="none"/>
        </w:rPr>
        <w:t xml:space="preserve">aning of the facilities, signage, and health screenings of individuals requesting access to the facilities. </w:t>
      </w:r>
      <w:bookmarkEnd w:id="33"/>
      <w:r w:rsidR="007062EB">
        <w:rPr>
          <w:rStyle w:val="DeltaViewInsertion"/>
          <w:rFonts w:cs="Times New Roman"/>
          <w:color w:val="auto"/>
          <w:u w:val="none"/>
        </w:rPr>
        <w:t>Municipal entities, not for profit community groups will be required to provide a “Certificate of Insurance Liability”.</w:t>
      </w:r>
    </w:p>
    <w:p w14:paraId="3698893B" w14:textId="77777777" w:rsidR="005A0FA3" w:rsidRPr="006262DD" w:rsidRDefault="004A1273">
      <w:pPr>
        <w:widowControl/>
        <w:rPr>
          <w:rFonts w:cs="Times New Roman"/>
        </w:rPr>
      </w:pPr>
    </w:p>
    <w:p w14:paraId="14D57B5F" w14:textId="77777777" w:rsidR="00882C08" w:rsidRDefault="004A1273">
      <w:pPr>
        <w:widowControl/>
        <w:rPr>
          <w:rFonts w:cs="Times New Roman"/>
        </w:rPr>
      </w:pPr>
    </w:p>
    <w:p w14:paraId="5CEAA44E" w14:textId="77777777" w:rsidR="00882C08" w:rsidRDefault="004A1273">
      <w:pPr>
        <w:widowControl/>
        <w:tabs>
          <w:tab w:val="left" w:pos="1980"/>
        </w:tabs>
        <w:ind w:left="1980" w:hanging="1980"/>
        <w:rPr>
          <w:rFonts w:cs="Times New Roman"/>
          <w:b/>
        </w:rPr>
      </w:pPr>
      <w:bookmarkStart w:id="34" w:name="_DV_M33"/>
      <w:bookmarkEnd w:id="34"/>
      <w:r>
        <w:rPr>
          <w:rFonts w:cs="Times New Roman"/>
          <w:b/>
        </w:rPr>
        <w:t xml:space="preserve">Legal References:  </w:t>
      </w:r>
    </w:p>
    <w:p w14:paraId="30AE3867" w14:textId="77777777" w:rsidR="00882C08" w:rsidRDefault="004A1273">
      <w:pPr>
        <w:widowControl/>
        <w:tabs>
          <w:tab w:val="left" w:pos="1980"/>
        </w:tabs>
        <w:ind w:left="1980" w:hanging="1980"/>
        <w:rPr>
          <w:rFonts w:cs="Times New Roman"/>
          <w:b/>
        </w:rPr>
      </w:pPr>
    </w:p>
    <w:p w14:paraId="26B688C2" w14:textId="77777777" w:rsidR="00882C08" w:rsidRDefault="004A1273">
      <w:pPr>
        <w:widowControl/>
        <w:tabs>
          <w:tab w:val="left" w:pos="720"/>
          <w:tab w:val="left" w:pos="4590"/>
        </w:tabs>
        <w:ind w:left="5040" w:hanging="5040"/>
        <w:rPr>
          <w:rFonts w:cs="Times New Roman"/>
        </w:rPr>
      </w:pPr>
      <w:bookmarkStart w:id="35" w:name="_DV_M34"/>
      <w:bookmarkEnd w:id="35"/>
      <w:r>
        <w:rPr>
          <w:rFonts w:cs="Times New Roman"/>
        </w:rPr>
        <w:tab/>
      </w:r>
      <w:r>
        <w:rPr>
          <w:rFonts w:cs="Times New Roman"/>
        </w:rPr>
        <w:t>Conn. Gen. Stat. §</w:t>
      </w:r>
      <w:r>
        <w:rPr>
          <w:rFonts w:cs="Times New Roman"/>
        </w:rPr>
        <w:t xml:space="preserve"> 10-239  </w:t>
      </w:r>
      <w:r>
        <w:rPr>
          <w:rFonts w:cs="Times New Roman"/>
        </w:rPr>
        <w:tab/>
      </w:r>
      <w:r>
        <w:rPr>
          <w:rFonts w:cs="Times New Roman"/>
        </w:rPr>
        <w:tab/>
      </w:r>
    </w:p>
    <w:p w14:paraId="43A93CF0" w14:textId="77777777" w:rsidR="00882C08" w:rsidRDefault="004A1273">
      <w:pPr>
        <w:widowControl/>
        <w:tabs>
          <w:tab w:val="left" w:pos="720"/>
          <w:tab w:val="left" w:pos="4590"/>
        </w:tabs>
        <w:ind w:left="5040" w:hanging="5040"/>
        <w:rPr>
          <w:rFonts w:cs="Times New Roman"/>
        </w:rPr>
      </w:pPr>
      <w:bookmarkStart w:id="36" w:name="_DV_M35"/>
      <w:bookmarkEnd w:id="36"/>
      <w:r>
        <w:rPr>
          <w:rFonts w:cs="Times New Roman"/>
        </w:rPr>
        <w:tab/>
      </w:r>
      <w:r>
        <w:rPr>
          <w:rFonts w:cs="Times New Roman"/>
        </w:rPr>
        <w:t xml:space="preserve">Conn. Gen. Stat. </w:t>
      </w:r>
      <w:r>
        <w:rPr>
          <w:rFonts w:cs="Times New Roman"/>
        </w:rPr>
        <w:t xml:space="preserve">§ 10-215f  </w:t>
      </w:r>
      <w:r>
        <w:rPr>
          <w:rFonts w:cs="Times New Roman"/>
        </w:rPr>
        <w:tab/>
      </w:r>
    </w:p>
    <w:p w14:paraId="4E93A172" w14:textId="77777777" w:rsidR="00882C08" w:rsidRDefault="004A1273">
      <w:pPr>
        <w:widowControl/>
        <w:tabs>
          <w:tab w:val="left" w:pos="720"/>
          <w:tab w:val="left" w:pos="4590"/>
        </w:tabs>
        <w:ind w:left="1980" w:hanging="1980"/>
        <w:rPr>
          <w:rFonts w:cs="Times New Roman"/>
        </w:rPr>
      </w:pPr>
      <w:bookmarkStart w:id="37" w:name="_DV_M36"/>
      <w:bookmarkEnd w:id="37"/>
      <w:r>
        <w:rPr>
          <w:rFonts w:cs="Times New Roman"/>
        </w:rPr>
        <w:tab/>
      </w:r>
      <w:r>
        <w:rPr>
          <w:rFonts w:cs="Times New Roman"/>
        </w:rPr>
        <w:t>Conn. Gen. Stat. §</w:t>
      </w:r>
      <w:r>
        <w:rPr>
          <w:rFonts w:cs="Times New Roman"/>
        </w:rPr>
        <w:t xml:space="preserve"> 10-221q</w:t>
      </w:r>
      <w:r>
        <w:rPr>
          <w:rFonts w:cs="Times New Roman"/>
        </w:rPr>
        <w:tab/>
      </w:r>
      <w:r>
        <w:rPr>
          <w:rFonts w:cs="Times New Roman"/>
        </w:rPr>
        <w:tab/>
      </w:r>
    </w:p>
    <w:p w14:paraId="10A57F96" w14:textId="77777777" w:rsidR="00882C08" w:rsidRDefault="004A1273">
      <w:pPr>
        <w:widowControl/>
        <w:tabs>
          <w:tab w:val="left" w:pos="720"/>
          <w:tab w:val="left" w:pos="1980"/>
        </w:tabs>
        <w:ind w:left="1980" w:hanging="1980"/>
        <w:rPr>
          <w:rFonts w:cs="Times New Roman"/>
        </w:rPr>
      </w:pPr>
      <w:bookmarkStart w:id="38" w:name="_DV_M37"/>
      <w:bookmarkEnd w:id="38"/>
      <w:r>
        <w:rPr>
          <w:rFonts w:cs="Times New Roman"/>
        </w:rPr>
        <w:tab/>
      </w:r>
      <w:r>
        <w:rPr>
          <w:rFonts w:cs="Times New Roman"/>
        </w:rPr>
        <w:t xml:space="preserve">Conn. Gen. Stat. </w:t>
      </w:r>
      <w:r>
        <w:rPr>
          <w:rFonts w:cs="Times New Roman"/>
        </w:rPr>
        <w:t xml:space="preserve">Title 9   </w:t>
      </w:r>
      <w:r>
        <w:rPr>
          <w:rFonts w:cs="Times New Roman"/>
        </w:rPr>
        <w:tab/>
      </w:r>
    </w:p>
    <w:p w14:paraId="381C69EB" w14:textId="77777777" w:rsidR="00465B3B" w:rsidRDefault="004A1273">
      <w:pPr>
        <w:widowControl/>
        <w:tabs>
          <w:tab w:val="left" w:pos="720"/>
          <w:tab w:val="left" w:pos="4590"/>
        </w:tabs>
        <w:ind w:left="5040" w:hanging="5040"/>
        <w:rPr>
          <w:rFonts w:cs="Times New Roman"/>
          <w:szCs w:val="24"/>
        </w:rPr>
      </w:pPr>
      <w:bookmarkStart w:id="39" w:name="_DV_M38"/>
      <w:bookmarkEnd w:id="39"/>
      <w:r>
        <w:rPr>
          <w:rFonts w:cs="Times New Roman"/>
          <w:szCs w:val="24"/>
        </w:rPr>
        <w:tab/>
      </w:r>
    </w:p>
    <w:p w14:paraId="351840B3" w14:textId="77777777" w:rsidR="00802A1D" w:rsidRDefault="004A1273">
      <w:pPr>
        <w:widowControl/>
        <w:tabs>
          <w:tab w:val="left" w:pos="720"/>
          <w:tab w:val="left" w:pos="4590"/>
        </w:tabs>
        <w:ind w:left="5040" w:hanging="5040"/>
        <w:rPr>
          <w:rFonts w:cs="Times New Roman"/>
          <w:szCs w:val="24"/>
        </w:rPr>
      </w:pPr>
      <w:bookmarkStart w:id="40" w:name="_DV_M39"/>
      <w:bookmarkEnd w:id="40"/>
      <w:r>
        <w:rPr>
          <w:rFonts w:cs="Times New Roman"/>
          <w:szCs w:val="24"/>
        </w:rPr>
        <w:tab/>
        <w:t xml:space="preserve">Boy Scouts of America Equal Access Act, </w:t>
      </w:r>
      <w:r>
        <w:rPr>
          <w:rFonts w:cs="Times New Roman"/>
          <w:szCs w:val="24"/>
        </w:rPr>
        <w:t xml:space="preserve">20 U.S.C. § 7905 </w:t>
      </w:r>
    </w:p>
    <w:p w14:paraId="7E76F52E" w14:textId="77777777" w:rsidR="00F323A9" w:rsidRDefault="004A1273">
      <w:pPr>
        <w:widowControl/>
        <w:tabs>
          <w:tab w:val="left" w:pos="720"/>
          <w:tab w:val="left" w:pos="1980"/>
        </w:tabs>
        <w:ind w:left="720"/>
        <w:rPr>
          <w:rFonts w:cs="Times New Roman"/>
          <w:dstrike/>
          <w:szCs w:val="24"/>
        </w:rPr>
      </w:pPr>
      <w:bookmarkStart w:id="41" w:name="_DV_M40"/>
      <w:bookmarkEnd w:id="41"/>
      <w:r>
        <w:rPr>
          <w:rFonts w:cs="Times New Roman"/>
          <w:szCs w:val="24"/>
        </w:rPr>
        <w:t xml:space="preserve">Patriotic and National Organizations, 36 U.S.C. § 1010 </w:t>
      </w:r>
      <w:r>
        <w:rPr>
          <w:rFonts w:cs="Times New Roman"/>
          <w:szCs w:val="24"/>
          <w:u w:val="single"/>
        </w:rPr>
        <w:t>et seq.</w:t>
      </w:r>
      <w:r>
        <w:rPr>
          <w:rFonts w:cs="Times New Roman"/>
          <w:szCs w:val="24"/>
        </w:rPr>
        <w:tab/>
      </w:r>
      <w:r>
        <w:rPr>
          <w:rFonts w:cs="Times New Roman"/>
          <w:szCs w:val="24"/>
        </w:rPr>
        <w:tab/>
      </w:r>
    </w:p>
    <w:p w14:paraId="34A8E3F7" w14:textId="77777777" w:rsidR="00FC4FE6" w:rsidRDefault="004A1273">
      <w:pPr>
        <w:widowControl/>
        <w:tabs>
          <w:tab w:val="left" w:pos="720"/>
          <w:tab w:val="left" w:pos="1980"/>
        </w:tabs>
        <w:ind w:left="720"/>
        <w:rPr>
          <w:rFonts w:cs="Times New Roman"/>
          <w:szCs w:val="24"/>
        </w:rPr>
      </w:pPr>
    </w:p>
    <w:p w14:paraId="4E3E571E" w14:textId="77777777" w:rsidR="00FC4FE6" w:rsidRDefault="004A1273">
      <w:pPr>
        <w:widowControl/>
        <w:tabs>
          <w:tab w:val="left" w:pos="720"/>
          <w:tab w:val="left" w:pos="1980"/>
        </w:tabs>
        <w:ind w:left="720"/>
        <w:rPr>
          <w:rFonts w:cs="Times New Roman"/>
        </w:rPr>
      </w:pPr>
    </w:p>
    <w:p w14:paraId="55BF225C" w14:textId="77777777" w:rsidR="00882C08" w:rsidRDefault="004A1273">
      <w:pPr>
        <w:widowControl/>
        <w:rPr>
          <w:rStyle w:val="DeltaViewInsertion"/>
          <w:rFonts w:cs="Times New Roman"/>
          <w:color w:val="auto"/>
          <w:sz w:val="18"/>
          <w:u w:val="none"/>
        </w:rPr>
      </w:pPr>
      <w:bookmarkStart w:id="42" w:name="_DV_M41"/>
      <w:bookmarkStart w:id="43" w:name="_DV_C12"/>
      <w:bookmarkEnd w:id="42"/>
      <w:r w:rsidRPr="006262DD">
        <w:rPr>
          <w:rStyle w:val="DeltaViewInsertion"/>
          <w:rFonts w:cs="Times New Roman"/>
          <w:color w:val="auto"/>
          <w:sz w:val="18"/>
          <w:u w:val="none"/>
        </w:rPr>
        <w:t>7/5/2021</w:t>
      </w:r>
      <w:bookmarkEnd w:id="43"/>
    </w:p>
    <w:p w14:paraId="124041B7" w14:textId="77777777" w:rsidR="006262DD" w:rsidRDefault="006262DD">
      <w:pPr>
        <w:widowControl/>
        <w:rPr>
          <w:rStyle w:val="DeltaViewInsertion"/>
          <w:rFonts w:cs="Times New Roman"/>
          <w:color w:val="auto"/>
          <w:sz w:val="18"/>
          <w:u w:val="none"/>
        </w:rPr>
      </w:pPr>
    </w:p>
    <w:p w14:paraId="318F6C03" w14:textId="77777777" w:rsidR="006262DD" w:rsidRDefault="006262DD">
      <w:pPr>
        <w:widowControl/>
        <w:rPr>
          <w:rStyle w:val="DeltaViewInsertion"/>
          <w:rFonts w:cs="Times New Roman"/>
          <w:color w:val="auto"/>
          <w:sz w:val="18"/>
          <w:u w:val="none"/>
        </w:rPr>
      </w:pPr>
    </w:p>
    <w:p w14:paraId="477151F8" w14:textId="77777777" w:rsidR="006262DD" w:rsidRDefault="006262DD">
      <w:pPr>
        <w:widowControl/>
        <w:rPr>
          <w:rStyle w:val="DeltaViewInsertion"/>
          <w:rFonts w:cs="Times New Roman"/>
          <w:color w:val="auto"/>
          <w:sz w:val="18"/>
          <w:u w:val="none"/>
        </w:rPr>
      </w:pPr>
    </w:p>
    <w:p w14:paraId="3DFC5AFD" w14:textId="02A873DE" w:rsidR="006262DD" w:rsidRPr="006262DD" w:rsidRDefault="006262DD">
      <w:pPr>
        <w:widowControl/>
        <w:rPr>
          <w:rFonts w:cs="Times New Roman"/>
          <w:sz w:val="22"/>
          <w:szCs w:val="22"/>
        </w:rPr>
        <w:sectPr w:rsidR="006262DD" w:rsidRPr="006262DD">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paperSrc w:first="15" w:other="15"/>
          <w:pgNumType w:start="1"/>
          <w:cols w:space="720"/>
          <w:noEndnote/>
          <w:titlePg/>
        </w:sectPr>
      </w:pPr>
      <w:r>
        <w:rPr>
          <w:rStyle w:val="DeltaViewInsertion"/>
          <w:rFonts w:cs="Times New Roman"/>
          <w:color w:val="auto"/>
          <w:sz w:val="22"/>
          <w:szCs w:val="22"/>
          <w:u w:val="none"/>
        </w:rPr>
        <w:t>Approved by the Ashford Board of Education:</w:t>
      </w:r>
      <w:r>
        <w:rPr>
          <w:rStyle w:val="DeltaViewInsertion"/>
          <w:rFonts w:cs="Times New Roman"/>
          <w:color w:val="auto"/>
          <w:sz w:val="22"/>
          <w:szCs w:val="22"/>
          <w:u w:val="none"/>
        </w:rPr>
        <w:tab/>
      </w:r>
      <w:r>
        <w:rPr>
          <w:rStyle w:val="DeltaViewInsertion"/>
          <w:rFonts w:cs="Times New Roman"/>
          <w:color w:val="auto"/>
          <w:sz w:val="22"/>
          <w:szCs w:val="22"/>
          <w:u w:val="none"/>
        </w:rPr>
        <w:tab/>
        <w:t>September 16, 2021</w:t>
      </w:r>
    </w:p>
    <w:p w14:paraId="0F2421AC" w14:textId="7FE39CBE" w:rsidR="00882C08" w:rsidRDefault="004A1273" w:rsidP="00CC5959">
      <w:pPr>
        <w:widowControl/>
        <w:rPr>
          <w:rFonts w:ascii="Times New Roman" w:hAnsi="Times New Roman" w:cs="Times New Roman"/>
          <w:szCs w:val="24"/>
        </w:rPr>
      </w:pPr>
      <w:bookmarkStart w:id="46" w:name="_DV_M43"/>
      <w:bookmarkEnd w:id="46"/>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782C748F" w14:textId="77777777" w:rsidR="00882C08" w:rsidRDefault="004A1273">
      <w:pPr>
        <w:widowControl/>
        <w:rPr>
          <w:rFonts w:ascii="Times New Roman" w:hAnsi="Times New Roman" w:cs="Times New Roman"/>
          <w:szCs w:val="24"/>
        </w:rPr>
      </w:pPr>
    </w:p>
    <w:tbl>
      <w:tblPr>
        <w:tblW w:w="0" w:type="auto"/>
        <w:tblInd w:w="-108" w:type="dxa"/>
        <w:tblLook w:val="0000" w:firstRow="0" w:lastRow="0" w:firstColumn="0" w:lastColumn="0" w:noHBand="0" w:noVBand="0"/>
      </w:tblPr>
      <w:tblGrid>
        <w:gridCol w:w="8748"/>
      </w:tblGrid>
      <w:tr w:rsidR="00235930" w14:paraId="24B5F0AB" w14:textId="77777777" w:rsidTr="00CC5959">
        <w:trPr>
          <w:trHeight w:val="354"/>
        </w:trPr>
        <w:tc>
          <w:tcPr>
            <w:tcW w:w="8748" w:type="dxa"/>
            <w:tcBorders>
              <w:top w:val="nil"/>
              <w:left w:val="nil"/>
              <w:bottom w:val="nil"/>
              <w:right w:val="nil"/>
            </w:tcBorders>
          </w:tcPr>
          <w:p w14:paraId="447DAF2B" w14:textId="77777777" w:rsidR="009E3D69" w:rsidRDefault="004A1273" w:rsidP="00CC5959">
            <w:pPr>
              <w:widowControl/>
              <w:autoSpaceDE/>
              <w:autoSpaceDN/>
              <w:adjustRightInd/>
              <w:spacing w:after="160" w:line="259" w:lineRule="auto"/>
              <w:rPr>
                <w:rFonts w:cs="Arial"/>
                <w:szCs w:val="24"/>
              </w:rPr>
            </w:pPr>
            <w:bookmarkStart w:id="47" w:name="_DV_M45"/>
            <w:bookmarkEnd w:id="47"/>
          </w:p>
        </w:tc>
      </w:tr>
    </w:tbl>
    <w:p w14:paraId="38666FFA" w14:textId="00BD6329" w:rsidR="00882C08" w:rsidRDefault="004A1273">
      <w:pPr>
        <w:widowControl/>
        <w:rPr>
          <w:rFonts w:cs="Times New Roman"/>
          <w:sz w:val="20"/>
        </w:rPr>
        <w:sectPr w:rsidR="00882C08">
          <w:headerReference w:type="default" r:id="rId13"/>
          <w:footerReference w:type="default" r:id="rId14"/>
          <w:headerReference w:type="first" r:id="rId15"/>
          <w:footerReference w:type="first" r:id="rId16"/>
          <w:pgSz w:w="12240" w:h="15840" w:code="1"/>
          <w:pgMar w:top="1440" w:right="1800" w:bottom="1440" w:left="1800" w:header="720" w:footer="720" w:gutter="0"/>
          <w:paperSrc w:first="15" w:other="15"/>
          <w:pgNumType w:start="1"/>
          <w:cols w:space="720"/>
          <w:noEndnote/>
          <w:titlePg/>
        </w:sectPr>
      </w:pPr>
      <w:bookmarkStart w:id="52" w:name="_DV_M48"/>
      <w:bookmarkEnd w:id="52"/>
    </w:p>
    <w:p w14:paraId="0263422B" w14:textId="36B976CB" w:rsidR="00882C08" w:rsidRDefault="004A1273" w:rsidP="00CC5959">
      <w:pPr>
        <w:widowControl/>
        <w:rPr>
          <w:rFonts w:cs="Times New Roman"/>
          <w:szCs w:val="24"/>
        </w:rPr>
        <w:sectPr w:rsidR="00882C08">
          <w:headerReference w:type="default" r:id="rId17"/>
          <w:footerReference w:type="default" r:id="rId18"/>
          <w:headerReference w:type="first" r:id="rId19"/>
          <w:footerReference w:type="first" r:id="rId20"/>
          <w:pgSz w:w="12240" w:h="15840" w:code="1"/>
          <w:pgMar w:top="1440" w:right="1800" w:bottom="1440" w:left="1800" w:header="720" w:footer="720" w:gutter="0"/>
          <w:paperSrc w:first="15" w:other="15"/>
          <w:pgNumType w:start="1"/>
          <w:cols w:space="720"/>
          <w:noEndnote/>
          <w:titlePg/>
        </w:sectPr>
      </w:pPr>
      <w:bookmarkStart w:id="57" w:name="_DV_M49"/>
      <w:bookmarkEnd w:id="57"/>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cs="Times New Roman"/>
          <w:szCs w:val="24"/>
        </w:rPr>
        <w:t xml:space="preserve"> </w:t>
      </w:r>
      <w:bookmarkStart w:id="58" w:name="_DV_X0"/>
    </w:p>
    <w:bookmarkEnd w:id="58"/>
    <w:p w14:paraId="6574E660" w14:textId="77777777" w:rsidR="00681DF2" w:rsidRDefault="004A1273" w:rsidP="006262DD">
      <w:pPr>
        <w:pStyle w:val="DeltaViewTableBody"/>
      </w:pPr>
    </w:p>
    <w:sectPr w:rsidR="00681DF2">
      <w:headerReference w:type="default" r:id="rId21"/>
      <w:footerReference w:type="default" r:id="rId22"/>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FCB8" w14:textId="77777777" w:rsidR="004A1273" w:rsidRDefault="004A1273">
      <w:r>
        <w:separator/>
      </w:r>
    </w:p>
  </w:endnote>
  <w:endnote w:type="continuationSeparator" w:id="0">
    <w:p w14:paraId="7D6B033A" w14:textId="77777777" w:rsidR="004A1273" w:rsidRDefault="004A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8F12" w14:textId="77777777" w:rsidR="00CC5959" w:rsidRDefault="00CC5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6647" w14:textId="77777777" w:rsidR="00D849D2" w:rsidRDefault="004A1273">
    <w:pPr>
      <w:pStyle w:val="Footer"/>
      <w:widowControl/>
      <w:tabs>
        <w:tab w:val="clear" w:pos="720"/>
        <w:tab w:val="clear" w:pos="1440"/>
        <w:tab w:val="center" w:pos="4320"/>
        <w:tab w:val="left" w:pos="8630"/>
      </w:tabs>
      <w:jc w:val="center"/>
    </w:pPr>
    <w:r>
      <w:t xml:space="preserve">- </w:t>
    </w:r>
    <w:r>
      <w:fldChar w:fldCharType="begin"/>
    </w:r>
    <w:r>
      <w:instrText>PAGE</w:instrText>
    </w:r>
    <w:r>
      <w:fldChar w:fldCharType="separate"/>
    </w:r>
    <w:r>
      <w:rPr>
        <w:noProof/>
      </w:rPr>
      <w:t>2</w:t>
    </w:r>
    <w:r>
      <w:fldChar w:fldCharType="end"/>
    </w:r>
    <w:r>
      <w:t xml:space="preserve"> -</w:t>
    </w:r>
  </w:p>
  <w:p w14:paraId="5F435D1A" w14:textId="39B6F378" w:rsidR="00D849D2" w:rsidRPr="006262DD" w:rsidRDefault="004A1273">
    <w:pPr>
      <w:widowControl/>
      <w:rPr>
        <w:rFonts w:cs="Times New Roman"/>
        <w:sz w:val="18"/>
        <w:szCs w:val="18"/>
      </w:rPr>
    </w:pPr>
    <w:r w:rsidRPr="006262DD">
      <w:rPr>
        <w:rFonts w:cs="Times New Roman"/>
        <w:sz w:val="18"/>
        <w:szCs w:val="18"/>
      </w:rPr>
      <w:t xml:space="preserve"> © </w:t>
    </w:r>
    <w:bookmarkStart w:id="44" w:name="_DV_C4"/>
    <w:r w:rsidRPr="006262DD">
      <w:rPr>
        <w:rStyle w:val="DeltaViewInsertion"/>
        <w:rFonts w:cs="Times New Roman"/>
        <w:color w:val="auto"/>
        <w:sz w:val="18"/>
        <w:szCs w:val="18"/>
        <w:u w:val="none"/>
      </w:rPr>
      <w:t>202</w:t>
    </w:r>
    <w:r w:rsidRPr="006262DD">
      <w:rPr>
        <w:rStyle w:val="DeltaViewInsertion"/>
        <w:rFonts w:cs="Times New Roman"/>
        <w:color w:val="auto"/>
        <w:sz w:val="18"/>
        <w:szCs w:val="18"/>
        <w:u w:val="none"/>
      </w:rPr>
      <w:t>1</w:t>
    </w:r>
    <w:bookmarkEnd w:id="44"/>
    <w:r w:rsidRPr="006262DD">
      <w:rPr>
        <w:rFonts w:cs="Times New Roman"/>
        <w:sz w:val="18"/>
        <w:szCs w:val="18"/>
      </w:rPr>
      <w:t xml:space="preserve"> Shipman &amp; Goodwin LLP.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2B38" w14:textId="7791730A" w:rsidR="00D849D2" w:rsidRPr="006262DD" w:rsidRDefault="004A1273">
    <w:pPr>
      <w:widowControl/>
      <w:rPr>
        <w:rFonts w:cs="Times New Roman"/>
        <w:sz w:val="18"/>
        <w:szCs w:val="18"/>
      </w:rPr>
    </w:pPr>
    <w:r w:rsidRPr="006262DD">
      <w:rPr>
        <w:rFonts w:cs="Times New Roman"/>
        <w:sz w:val="18"/>
        <w:szCs w:val="18"/>
      </w:rPr>
      <w:t xml:space="preserve"> © </w:t>
    </w:r>
    <w:bookmarkStart w:id="45" w:name="_DV_C8"/>
    <w:r w:rsidRPr="006262DD">
      <w:rPr>
        <w:rStyle w:val="DeltaViewInsertion"/>
        <w:rFonts w:cs="Times New Roman"/>
        <w:color w:val="auto"/>
        <w:sz w:val="18"/>
        <w:szCs w:val="18"/>
        <w:u w:val="none"/>
      </w:rPr>
      <w:t>202</w:t>
    </w:r>
    <w:r w:rsidRPr="006262DD">
      <w:rPr>
        <w:rStyle w:val="DeltaViewInsertion"/>
        <w:rFonts w:cs="Times New Roman"/>
        <w:color w:val="auto"/>
        <w:sz w:val="18"/>
        <w:szCs w:val="18"/>
        <w:u w:val="none"/>
      </w:rPr>
      <w:t>1</w:t>
    </w:r>
    <w:bookmarkEnd w:id="45"/>
    <w:r w:rsidRPr="006262DD">
      <w:rPr>
        <w:rFonts w:cs="Times New Roman"/>
        <w:sz w:val="18"/>
        <w:szCs w:val="18"/>
      </w:rPr>
      <w:t xml:space="preserve"> Shipman &amp; Goodwin LLP.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44D7" w14:textId="77777777" w:rsidR="00D849D2" w:rsidRDefault="004A1273">
    <w:pPr>
      <w:pStyle w:val="Footer"/>
      <w:widowControl/>
      <w:tabs>
        <w:tab w:val="clear" w:pos="720"/>
        <w:tab w:val="clear" w:pos="1440"/>
        <w:tab w:val="center" w:pos="4320"/>
        <w:tab w:val="left" w:pos="8630"/>
      </w:tabs>
      <w:jc w:val="center"/>
      <w:rPr>
        <w:rFonts w:ascii="Times New Roman" w:hAnsi="Times New Roman"/>
      </w:rPr>
    </w:pP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PAGE</w:instrText>
    </w:r>
    <w:r>
      <w:rPr>
        <w:rFonts w:ascii="Times New Roman" w:hAnsi="Times New Roman"/>
        <w:szCs w:val="24"/>
      </w:rPr>
      <w:fldChar w:fldCharType="separate"/>
    </w:r>
    <w:r>
      <w:rPr>
        <w:rFonts w:ascii="Times New Roman" w:hAnsi="Times New Roman"/>
        <w:noProof/>
      </w:rPr>
      <w:t>4</w:t>
    </w:r>
    <w:r>
      <w:rPr>
        <w:rFonts w:ascii="Times New Roman" w:hAnsi="Times New Roman"/>
        <w:szCs w:val="24"/>
      </w:rPr>
      <w:fldChar w:fldCharType="end"/>
    </w:r>
    <w:r>
      <w:rPr>
        <w:rFonts w:ascii="Times New Roman" w:hAnsi="Times New Roman"/>
        <w:szCs w:val="24"/>
      </w:rPr>
      <w:t xml:space="preserve"> -</w:t>
    </w:r>
  </w:p>
  <w:p w14:paraId="3471A8A6" w14:textId="77777777" w:rsidR="00D849D2" w:rsidRDefault="004A1273">
    <w:pPr>
      <w:widowControl/>
      <w:rPr>
        <w:rFonts w:cs="Times New Roman"/>
        <w:sz w:val="18"/>
        <w:szCs w:val="18"/>
      </w:rPr>
    </w:pPr>
    <w:r>
      <w:rPr>
        <w:rStyle w:val="DocID"/>
      </w:rPr>
      <w:t>238804v</w:t>
    </w:r>
    <w:bookmarkStart w:id="48" w:name="_DV_C13"/>
    <w:proofErr w:type="gramStart"/>
    <w:r>
      <w:rPr>
        <w:rStyle w:val="DeltaViewDeletion"/>
        <w:rFonts w:ascii="Times New Roman" w:hAnsi="Times New Roman" w:cs="Times New Roman"/>
        <w:sz w:val="16"/>
      </w:rPr>
      <w:t>14</w:t>
    </w:r>
    <w:bookmarkStart w:id="49" w:name="_DV_C14"/>
    <w:bookmarkEnd w:id="48"/>
    <w:r>
      <w:rPr>
        <w:rStyle w:val="DeltaViewInsertion"/>
        <w:rFonts w:ascii="Times New Roman" w:hAnsi="Times New Roman" w:cs="Times New Roman"/>
        <w:sz w:val="16"/>
      </w:rPr>
      <w:t>15</w:t>
    </w:r>
    <w:bookmarkEnd w:id="49"/>
    <w:r>
      <w:rPr>
        <w:rFonts w:cs="Times New Roman"/>
        <w:sz w:val="18"/>
        <w:szCs w:val="18"/>
      </w:rPr>
      <w:t xml:space="preserve">  ©</w:t>
    </w:r>
    <w:proofErr w:type="gramEnd"/>
    <w:r>
      <w:rPr>
        <w:rFonts w:cs="Times New Roman"/>
        <w:sz w:val="18"/>
        <w:szCs w:val="18"/>
      </w:rPr>
      <w:t xml:space="preserve"> </w:t>
    </w:r>
    <w:bookmarkStart w:id="50" w:name="_DV_C15"/>
    <w:r>
      <w:rPr>
        <w:rStyle w:val="DeltaViewDeletion"/>
        <w:rFonts w:cs="Times New Roman"/>
        <w:sz w:val="18"/>
        <w:szCs w:val="18"/>
      </w:rPr>
      <w:t>2020</w:t>
    </w:r>
    <w:bookmarkStart w:id="51" w:name="_DV_C16"/>
    <w:bookmarkEnd w:id="50"/>
    <w:r>
      <w:rPr>
        <w:rStyle w:val="DeltaViewInsertion"/>
        <w:rFonts w:cs="Times New Roman"/>
        <w:sz w:val="18"/>
        <w:szCs w:val="18"/>
      </w:rPr>
      <w:t>202</w:t>
    </w:r>
    <w:r>
      <w:rPr>
        <w:rStyle w:val="DeltaViewInsertion"/>
        <w:rFonts w:cs="Times New Roman"/>
        <w:sz w:val="18"/>
        <w:szCs w:val="18"/>
      </w:rPr>
      <w:t>1</w:t>
    </w:r>
    <w:bookmarkEnd w:id="51"/>
    <w:r>
      <w:rPr>
        <w:rFonts w:cs="Times New Roman"/>
        <w:sz w:val="18"/>
        <w:szCs w:val="18"/>
      </w:rPr>
      <w:t xml:space="preserve"> Shipman &amp; Goodwin LLP.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EA60" w14:textId="3D8AFE42" w:rsidR="00D849D2" w:rsidRDefault="004A1273">
    <w:pPr>
      <w:widowControl/>
      <w:rPr>
        <w:rFonts w:cs="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FFD8" w14:textId="77777777" w:rsidR="00D849D2" w:rsidRDefault="004A1273">
    <w:pPr>
      <w:pStyle w:val="Footer"/>
      <w:widowControl/>
      <w:tabs>
        <w:tab w:val="clear" w:pos="720"/>
        <w:tab w:val="clear" w:pos="1440"/>
        <w:tab w:val="center" w:pos="4320"/>
        <w:tab w:val="left" w:pos="8630"/>
      </w:tabs>
      <w:jc w:val="center"/>
      <w:rPr>
        <w:rFonts w:ascii="Times New Roman" w:hAnsi="Times New Roman"/>
      </w:rPr>
    </w:pP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PAGE</w:instrText>
    </w:r>
    <w:r>
      <w:rPr>
        <w:rFonts w:ascii="Times New Roman" w:hAnsi="Times New Roman"/>
        <w:szCs w:val="24"/>
      </w:rPr>
      <w:fldChar w:fldCharType="separate"/>
    </w:r>
    <w:r>
      <w:rPr>
        <w:rFonts w:ascii="Times New Roman" w:hAnsi="Times New Roman"/>
        <w:noProof/>
      </w:rPr>
      <w:t>4</w:t>
    </w:r>
    <w:r>
      <w:rPr>
        <w:rFonts w:ascii="Times New Roman" w:hAnsi="Times New Roman"/>
        <w:szCs w:val="24"/>
      </w:rPr>
      <w:fldChar w:fldCharType="end"/>
    </w:r>
    <w:r>
      <w:rPr>
        <w:rFonts w:ascii="Times New Roman" w:hAnsi="Times New Roman"/>
        <w:szCs w:val="24"/>
      </w:rPr>
      <w:t xml:space="preserve"> -</w:t>
    </w:r>
  </w:p>
  <w:p w14:paraId="6C28FF32" w14:textId="77777777" w:rsidR="00D849D2" w:rsidRDefault="004A1273">
    <w:pPr>
      <w:widowControl/>
      <w:rPr>
        <w:rFonts w:cs="Times New Roman"/>
        <w:sz w:val="18"/>
        <w:szCs w:val="18"/>
      </w:rPr>
    </w:pPr>
    <w:r>
      <w:rPr>
        <w:rStyle w:val="DocID"/>
      </w:rPr>
      <w:t>238804v</w:t>
    </w:r>
    <w:bookmarkStart w:id="53" w:name="_DV_C21"/>
    <w:proofErr w:type="gramStart"/>
    <w:r>
      <w:rPr>
        <w:rStyle w:val="DeltaViewDeletion"/>
        <w:rFonts w:ascii="Times New Roman" w:hAnsi="Times New Roman" w:cs="Times New Roman"/>
        <w:sz w:val="16"/>
      </w:rPr>
      <w:t>14</w:t>
    </w:r>
    <w:bookmarkStart w:id="54" w:name="_DV_C22"/>
    <w:bookmarkEnd w:id="53"/>
    <w:r>
      <w:rPr>
        <w:rStyle w:val="DeltaViewInsertion"/>
        <w:rFonts w:ascii="Times New Roman" w:hAnsi="Times New Roman" w:cs="Times New Roman"/>
        <w:sz w:val="16"/>
      </w:rPr>
      <w:t>15</w:t>
    </w:r>
    <w:bookmarkEnd w:id="54"/>
    <w:r>
      <w:rPr>
        <w:rFonts w:cs="Times New Roman"/>
        <w:sz w:val="18"/>
        <w:szCs w:val="18"/>
      </w:rPr>
      <w:t xml:space="preserve">  ©</w:t>
    </w:r>
    <w:proofErr w:type="gramEnd"/>
    <w:r>
      <w:rPr>
        <w:rFonts w:cs="Times New Roman"/>
        <w:sz w:val="18"/>
        <w:szCs w:val="18"/>
      </w:rPr>
      <w:t xml:space="preserve"> </w:t>
    </w:r>
    <w:bookmarkStart w:id="55" w:name="_DV_C23"/>
    <w:r>
      <w:rPr>
        <w:rStyle w:val="DeltaViewDeletion"/>
        <w:rFonts w:cs="Times New Roman"/>
        <w:sz w:val="18"/>
        <w:szCs w:val="18"/>
      </w:rPr>
      <w:t>2020</w:t>
    </w:r>
    <w:bookmarkStart w:id="56" w:name="_DV_C24"/>
    <w:bookmarkEnd w:id="55"/>
    <w:r>
      <w:rPr>
        <w:rStyle w:val="DeltaViewInsertion"/>
        <w:rFonts w:cs="Times New Roman"/>
        <w:sz w:val="18"/>
        <w:szCs w:val="18"/>
      </w:rPr>
      <w:t>202</w:t>
    </w:r>
    <w:r>
      <w:rPr>
        <w:rStyle w:val="DeltaViewInsertion"/>
        <w:rFonts w:cs="Times New Roman"/>
        <w:sz w:val="18"/>
        <w:szCs w:val="18"/>
      </w:rPr>
      <w:t>1</w:t>
    </w:r>
    <w:bookmarkEnd w:id="56"/>
    <w:r>
      <w:rPr>
        <w:rFonts w:cs="Times New Roman"/>
        <w:sz w:val="18"/>
        <w:szCs w:val="18"/>
      </w:rPr>
      <w:t xml:space="preserve"> Shipman &amp; Goodwin LLP.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4439" w14:textId="5089478E" w:rsidR="00D849D2" w:rsidRDefault="004A1273">
    <w:pPr>
      <w:widowControl/>
      <w:rPr>
        <w:rFonts w:cs="Times New Roman"/>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B102" w14:textId="77777777" w:rsidR="00681DF2" w:rsidRDefault="004A1273">
    <w:pPr>
      <w:widowControl/>
      <w:rPr>
        <w:rFonts w:ascii="Times New Roman" w:hAnsi="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5352" w14:textId="77777777" w:rsidR="004A1273" w:rsidRDefault="004A1273">
      <w:r>
        <w:separator/>
      </w:r>
    </w:p>
  </w:footnote>
  <w:footnote w:type="continuationSeparator" w:id="0">
    <w:p w14:paraId="4B3D2B4D" w14:textId="77777777" w:rsidR="004A1273" w:rsidRDefault="004A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3944" w14:textId="77777777" w:rsidR="00CC5959" w:rsidRDefault="00CC5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28FC" w14:textId="77777777" w:rsidR="006262DD" w:rsidRDefault="006262DD" w:rsidP="006262DD">
    <w:pPr>
      <w:widowControl/>
      <w:jc w:val="center"/>
      <w:rPr>
        <w:rFonts w:cs="Times New Roman"/>
      </w:rPr>
    </w:pPr>
    <w:r>
      <w:rPr>
        <w:rFonts w:cs="Times New Roman"/>
      </w:rPr>
      <w:t>Ashford Board of Education</w:t>
    </w:r>
  </w:p>
  <w:p w14:paraId="75223079" w14:textId="77777777" w:rsidR="006262DD" w:rsidRDefault="006262DD" w:rsidP="006262DD">
    <w:pPr>
      <w:widowControl/>
      <w:jc w:val="center"/>
      <w:rPr>
        <w:rFonts w:cs="Times New Roman"/>
      </w:rPr>
    </w:pPr>
    <w:r>
      <w:rPr>
        <w:rFonts w:cs="Times New Roman"/>
      </w:rPr>
      <w:t>Ashford, Connecticut</w:t>
    </w:r>
  </w:p>
  <w:p w14:paraId="04390702" w14:textId="77777777" w:rsidR="00D849D2" w:rsidRDefault="004A1273">
    <w:pPr>
      <w:widowControl/>
      <w:rPr>
        <w:rFonts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55AA" w14:textId="77777777" w:rsidR="006262DD" w:rsidRDefault="006262DD" w:rsidP="006262DD">
    <w:pPr>
      <w:widowControl/>
      <w:jc w:val="center"/>
      <w:rPr>
        <w:rFonts w:cs="Times New Roman"/>
      </w:rPr>
    </w:pPr>
    <w:r>
      <w:rPr>
        <w:rFonts w:cs="Times New Roman"/>
      </w:rPr>
      <w:t>Ashford Board of Education</w:t>
    </w:r>
  </w:p>
  <w:p w14:paraId="4C2F43CF" w14:textId="77777777" w:rsidR="006262DD" w:rsidRDefault="006262DD" w:rsidP="006262DD">
    <w:pPr>
      <w:widowControl/>
      <w:jc w:val="center"/>
      <w:rPr>
        <w:rFonts w:cs="Times New Roman"/>
      </w:rPr>
    </w:pPr>
    <w:r>
      <w:rPr>
        <w:rFonts w:cs="Times New Roman"/>
      </w:rPr>
      <w:t>Ashford, Connecticut</w:t>
    </w:r>
  </w:p>
  <w:p w14:paraId="5702EAF7" w14:textId="1F674B31" w:rsidR="00D849D2" w:rsidRDefault="004A1273" w:rsidP="006262DD">
    <w:pPr>
      <w:pStyle w:val="Heading1"/>
      <w:widowControl/>
    </w:pPr>
  </w:p>
  <w:p w14:paraId="25FCF7D9" w14:textId="77777777" w:rsidR="00D849D2" w:rsidRDefault="004A1273">
    <w:pPr>
      <w:pStyle w:val="Heading1"/>
      <w:widowControl/>
      <w:pBdr>
        <w:bottom w:val="single" w:sz="12" w:space="1" w:color="auto"/>
      </w:pBdr>
    </w:pPr>
  </w:p>
  <w:p w14:paraId="74BD0BCE" w14:textId="77777777" w:rsidR="00D849D2" w:rsidRDefault="004A1273">
    <w:pPr>
      <w:widowControl/>
      <w:rPr>
        <w:rFonts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3EBF" w14:textId="77777777" w:rsidR="00681DF2" w:rsidRDefault="004A1273">
    <w:pPr>
      <w:widowControl/>
      <w:rPr>
        <w:rFonts w:ascii="Times New Roman" w:hAnsi="Times New Roman" w:cs="Times New Roman"/>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E6A1" w14:textId="29207297" w:rsidR="00D849D2" w:rsidRDefault="004A1273" w:rsidP="00CC5959">
    <w:pPr>
      <w:pStyle w:val="Heading1"/>
      <w:widowControl/>
      <w:rPr>
        <w:rFonts w:ascii="Times New Roman" w:hAnsi="Times New Roman"/>
      </w:rPr>
    </w:pPr>
  </w:p>
  <w:p w14:paraId="7F725610" w14:textId="77777777" w:rsidR="00D849D2" w:rsidRDefault="004A1273">
    <w:pPr>
      <w:widowControl/>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4E09" w14:textId="77777777" w:rsidR="00681DF2" w:rsidRDefault="004A1273">
    <w:pPr>
      <w:widowControl/>
      <w:rPr>
        <w:rFonts w:ascii="Times New Roman" w:hAnsi="Times New Roman" w:cs="Times New Roman"/>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0730" w14:textId="77777777" w:rsidR="00D849D2" w:rsidRDefault="004A1273">
    <w:pPr>
      <w:widowControl/>
      <w:rPr>
        <w:rFonts w:ascii="Times New Roman" w:hAnsi="Times New Roman"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868C" w14:textId="77777777" w:rsidR="00681DF2" w:rsidRDefault="004A1273">
    <w:pPr>
      <w:widowControl/>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9C480AA"/>
    <w:lvl w:ilvl="0">
      <w:start w:val="1"/>
      <w:numFmt w:val="decimal"/>
      <w:lvlText w:val="%1."/>
      <w:lvlJc w:val="left"/>
      <w:pPr>
        <w:tabs>
          <w:tab w:val="num" w:pos="720"/>
        </w:tabs>
        <w:ind w:left="1440" w:hanging="720"/>
      </w:pPr>
    </w:lvl>
  </w:abstractNum>
  <w:abstractNum w:abstractNumId="1" w15:restartNumberingAfterBreak="0">
    <w:nsid w:val="00000002"/>
    <w:multiLevelType w:val="singleLevel"/>
    <w:tmpl w:val="F9C480AA"/>
    <w:lvl w:ilvl="0">
      <w:start w:val="1"/>
      <w:numFmt w:val="decimal"/>
      <w:lvlText w:val="%1."/>
      <w:lvlJc w:val="left"/>
      <w:pPr>
        <w:tabs>
          <w:tab w:val="num" w:pos="720"/>
        </w:tabs>
        <w:ind w:left="1440" w:hanging="720"/>
      </w:pPr>
    </w:lvl>
  </w:abstractNum>
  <w:abstractNum w:abstractNumId="2" w15:restartNumberingAfterBreak="0">
    <w:nsid w:val="00000003"/>
    <w:multiLevelType w:val="singleLevel"/>
    <w:tmpl w:val="F9C480AA"/>
    <w:lvl w:ilvl="0">
      <w:start w:val="1"/>
      <w:numFmt w:val="decimal"/>
      <w:lvlText w:val="%1."/>
      <w:lvlJc w:val="left"/>
      <w:pPr>
        <w:tabs>
          <w:tab w:val="num" w:pos="720"/>
        </w:tabs>
        <w:ind w:left="1440" w:hanging="720"/>
      </w:pPr>
    </w:lvl>
  </w:abstractNum>
  <w:abstractNum w:abstractNumId="3" w15:restartNumberingAfterBreak="0">
    <w:nsid w:val="2E5E0338"/>
    <w:multiLevelType w:val="hybridMultilevel"/>
    <w:tmpl w:val="847E51E4"/>
    <w:lvl w:ilvl="0" w:tplc="95FEC6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3414BEF"/>
    <w:multiLevelType w:val="hybridMultilevel"/>
    <w:tmpl w:val="A02885BC"/>
    <w:lvl w:ilvl="0" w:tplc="6F48AD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30"/>
    <w:rsid w:val="00235930"/>
    <w:rsid w:val="004A1273"/>
    <w:rsid w:val="006262DD"/>
    <w:rsid w:val="007062EB"/>
    <w:rsid w:val="009D4332"/>
    <w:rsid w:val="00CC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C6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0"/>
    </w:rPr>
  </w:style>
  <w:style w:type="paragraph" w:styleId="Heading1">
    <w:name w:val="heading 1"/>
    <w:basedOn w:val="Normal"/>
    <w:next w:val="Normal"/>
    <w:link w:val="Heading1Char"/>
    <w:uiPriority w:val="9"/>
    <w:qFormat/>
    <w:pPr>
      <w:keepNext/>
      <w:outlineLvl w:val="0"/>
    </w:pPr>
    <w:rPr>
      <w:rFonts w:cs="Times New Roman"/>
      <w:b/>
      <w:u w:val="single"/>
    </w:rPr>
  </w:style>
  <w:style w:type="paragraph" w:styleId="Heading2">
    <w:name w:val="heading 2"/>
    <w:basedOn w:val="Normal"/>
    <w:next w:val="Normal"/>
    <w:link w:val="Heading2Char"/>
    <w:uiPriority w:val="9"/>
    <w:qFormat/>
    <w:pPr>
      <w:keepNext/>
      <w:spacing w:before="240" w:after="60"/>
      <w:outlineLvl w:val="1"/>
    </w:pPr>
    <w:rPr>
      <w:rFonts w:ascii="Arial" w:hAnsi="Arial" w:cs="Arial"/>
      <w:b/>
      <w:i/>
      <w:sz w:val="28"/>
      <w:szCs w:val="28"/>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Pr>
      <w:b/>
      <w:bCs/>
      <w:sz w:val="28"/>
      <w:szCs w:val="28"/>
    </w:rPr>
  </w:style>
  <w:style w:type="paragraph" w:styleId="Footer">
    <w:name w:val="footer"/>
    <w:basedOn w:val="Normal"/>
    <w:link w:val="FooterChar"/>
    <w:uiPriority w:val="99"/>
    <w:pPr>
      <w:tabs>
        <w:tab w:val="center" w:pos="720"/>
        <w:tab w:val="right" w:pos="1440"/>
      </w:tabs>
    </w:pPr>
    <w:rPr>
      <w:rFonts w:cs="Times New Roman"/>
    </w:rPr>
  </w:style>
  <w:style w:type="character" w:customStyle="1" w:styleId="FooterChar">
    <w:name w:val="Footer Char"/>
    <w:basedOn w:val="DefaultParagraphFont"/>
    <w:link w:val="Footer"/>
    <w:uiPriority w:val="99"/>
    <w:semiHidden/>
    <w:rPr>
      <w:rFonts w:ascii="CG Times" w:hAnsi="CG Times" w:cs="CG Times"/>
      <w:sz w:val="24"/>
      <w:szCs w:val="20"/>
    </w:rPr>
  </w:style>
  <w:style w:type="paragraph" w:styleId="BodyTextIndent">
    <w:name w:val="Body Text Indent"/>
    <w:basedOn w:val="Normal"/>
    <w:link w:val="BodyTextIndentChar"/>
    <w:uiPriority w:val="99"/>
    <w:pPr>
      <w:tabs>
        <w:tab w:val="left" w:pos="720"/>
      </w:tabs>
      <w:ind w:left="1440" w:hanging="1440"/>
    </w:pPr>
    <w:rPr>
      <w:rFonts w:cs="Times New Roman"/>
    </w:rPr>
  </w:style>
  <w:style w:type="character" w:customStyle="1" w:styleId="BodyTextIndentChar">
    <w:name w:val="Body Text Indent Char"/>
    <w:basedOn w:val="DefaultParagraphFont"/>
    <w:link w:val="BodyTextIndent"/>
    <w:uiPriority w:val="99"/>
    <w:semiHidden/>
    <w:rPr>
      <w:rFonts w:ascii="CG Times" w:hAnsi="CG Times" w:cs="CG Times"/>
      <w:sz w:val="24"/>
      <w:szCs w:val="20"/>
    </w:rPr>
  </w:style>
  <w:style w:type="paragraph" w:styleId="Header">
    <w:name w:val="header"/>
    <w:basedOn w:val="Normal"/>
    <w:link w:val="HeaderChar"/>
    <w:uiPriority w:val="99"/>
    <w:pPr>
      <w:tabs>
        <w:tab w:val="center" w:pos="720"/>
        <w:tab w:val="right" w:pos="1440"/>
      </w:tabs>
    </w:pPr>
    <w:rPr>
      <w:rFonts w:cs="Times New Roman"/>
    </w:rPr>
  </w:style>
  <w:style w:type="character" w:customStyle="1" w:styleId="HeaderChar">
    <w:name w:val="Header Char"/>
    <w:basedOn w:val="DefaultParagraphFont"/>
    <w:link w:val="Header"/>
    <w:uiPriority w:val="99"/>
    <w:semiHidden/>
    <w:rPr>
      <w:rFonts w:ascii="CG Times" w:hAnsi="CG Times" w:cs="CG Times"/>
      <w:sz w:val="24"/>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DeltaViewInsertion">
    <w:name w:val="DeltaView Insertion"/>
    <w:rPr>
      <w:color w:val="0000FF"/>
      <w:u w:val="double"/>
    </w:rPr>
  </w:style>
  <w:style w:type="paragraph" w:styleId="HTMLPreformatted">
    <w:name w:val="HTML Preformatted"/>
    <w:basedOn w:val="Normal"/>
    <w:link w:val="HTMLPreformatted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cs="Times New Roman"/>
      <w:sz w:val="20"/>
    </w:rPr>
  </w:style>
  <w:style w:type="character" w:customStyle="1" w:styleId="CommentTextChar">
    <w:name w:val="Comment Text Char"/>
    <w:basedOn w:val="DefaultParagraphFont"/>
    <w:link w:val="CommentText"/>
    <w:uiPriority w:val="99"/>
    <w:rPr>
      <w:rFonts w:ascii="CG Times" w:hAnsi="CG Times"/>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CG Times" w:hAnsi="CG Times"/>
      <w:b/>
    </w:rPr>
  </w:style>
  <w:style w:type="character" w:customStyle="1" w:styleId="DocID">
    <w:name w:val="DocID"/>
    <w:basedOn w:val="DefaultParagraphFont"/>
    <w:rPr>
      <w:rFonts w:ascii="Times New Roman" w:hAnsi="Times New Roman" w:cs="Times New Roman"/>
      <w:color w:val="000000"/>
      <w:sz w:val="16"/>
      <w:u w:val="none"/>
    </w:rPr>
  </w:style>
  <w:style w:type="paragraph" w:customStyle="1" w:styleId="DeltaViewTableHeading">
    <w:name w:val="DeltaView Table Heading"/>
    <w:basedOn w:val="Normal"/>
    <w:uiPriority w:val="99"/>
    <w:pPr>
      <w:widowControl/>
      <w:spacing w:after="120"/>
    </w:pPr>
    <w:rPr>
      <w:rFonts w:ascii="Arial" w:hAnsi="Arial" w:cs="Times New Roman"/>
      <w:b/>
      <w:szCs w:val="24"/>
    </w:rPr>
  </w:style>
  <w:style w:type="paragraph" w:customStyle="1" w:styleId="DeltaViewTableBody">
    <w:name w:val="DeltaView Table Body"/>
    <w:basedOn w:val="Normal"/>
    <w:uiPriority w:val="99"/>
    <w:pPr>
      <w:widowControl/>
    </w:pPr>
    <w:rPr>
      <w:rFonts w:ascii="Arial" w:hAnsi="Arial" w:cs="Times New Roman"/>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paragraph" w:styleId="BodyText">
    <w:name w:val="Body Text"/>
    <w:basedOn w:val="Normal"/>
    <w:link w:val="BodyTextChar"/>
    <w:uiPriority w:val="99"/>
    <w:pPr>
      <w:widowControl/>
    </w:pPr>
    <w:rPr>
      <w:rFonts w:ascii="Times New Roman" w:hAnsi="Times New Roman" w:cs="Times New Roman"/>
      <w:sz w:val="18"/>
      <w:szCs w:val="24"/>
    </w:rPr>
  </w:style>
  <w:style w:type="character" w:customStyle="1" w:styleId="BodyTextChar">
    <w:name w:val="Body Text Char"/>
    <w:basedOn w:val="DefaultParagraphFont"/>
    <w:link w:val="BodyText"/>
    <w:uiPriority w:val="99"/>
    <w:semiHidden/>
    <w:rPr>
      <w:rFonts w:ascii="CG Times" w:hAnsi="CG Times" w:cs="CG Times"/>
      <w:sz w:val="24"/>
      <w:szCs w:val="20"/>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imes New Roman"/>
      <w:szCs w:val="24"/>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ListParagraph">
    <w:name w:val="List Paragraph"/>
    <w:basedOn w:val="Normal"/>
    <w:uiPriority w:val="34"/>
    <w:qFormat/>
    <w:rsid w:val="0070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1900-01-01T05:00:00Z</cp:lastPrinted>
  <dcterms:created xsi:type="dcterms:W3CDTF">2021-09-23T17:36:00Z</dcterms:created>
  <dcterms:modified xsi:type="dcterms:W3CDTF">2021-09-23T17:36:00Z</dcterms:modified>
</cp:coreProperties>
</file>